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42" w:rsidRDefault="003761B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ДОРОЖНАЯ КАРТА </w:t>
      </w:r>
      <w:r w:rsidR="00C515D9" w:rsidRPr="00C515D9">
        <w:rPr>
          <w:color w:val="FF0000"/>
          <w:sz w:val="28"/>
          <w:szCs w:val="28"/>
          <w:u w:val="single"/>
        </w:rPr>
        <w:t>ВЫПУСКНИКА</w:t>
      </w:r>
      <w:r>
        <w:rPr>
          <w:sz w:val="28"/>
          <w:szCs w:val="28"/>
          <w:u w:val="single"/>
        </w:rPr>
        <w:t>, направление 10.03.01, ВЫПУСК 2022</w:t>
      </w:r>
    </w:p>
    <w:p w:rsidR="00A22342" w:rsidRDefault="003761BC">
      <w:pPr>
        <w:spacing w:after="0" w:line="198" w:lineRule="atLeast"/>
        <w:jc w:val="right"/>
        <w:rPr>
          <w:rFonts w:ascii="Likhan" w:eastAsia="Likhan" w:hAnsi="Likhan" w:cs="Likhan"/>
          <w:color w:val="000000"/>
          <w:sz w:val="24"/>
          <w:szCs w:val="28"/>
        </w:rPr>
      </w:pPr>
      <w:r>
        <w:rPr>
          <w:rFonts w:ascii="Likhan" w:eastAsia="Likhan" w:hAnsi="Likhan" w:cs="Likhan"/>
          <w:color w:val="000000"/>
          <w:sz w:val="24"/>
        </w:rPr>
        <w:t xml:space="preserve">Директор института </w:t>
      </w:r>
      <w:proofErr w:type="spellStart"/>
      <w:r>
        <w:rPr>
          <w:rFonts w:ascii="Likhan" w:eastAsia="Likhan" w:hAnsi="Likhan" w:cs="Likhan"/>
          <w:color w:val="000000"/>
          <w:sz w:val="24"/>
        </w:rPr>
        <w:t>ИТиАД</w:t>
      </w:r>
      <w:proofErr w:type="spellEnd"/>
      <w:r>
        <w:rPr>
          <w:rFonts w:ascii="Likhan" w:eastAsia="Likhan" w:hAnsi="Likhan" w:cs="Likhan"/>
          <w:color w:val="000000"/>
          <w:sz w:val="24"/>
        </w:rPr>
        <w:t xml:space="preserve">  А.С. Говорков (Б-211)</w:t>
      </w:r>
    </w:p>
    <w:p w:rsidR="00A22342" w:rsidRDefault="003761BC">
      <w:pPr>
        <w:spacing w:after="0" w:line="198" w:lineRule="atLeast"/>
        <w:jc w:val="right"/>
        <w:rPr>
          <w:rFonts w:ascii="Likhan" w:eastAsia="Likhan" w:hAnsi="Likhan" w:cs="Likhan"/>
          <w:sz w:val="24"/>
          <w:szCs w:val="28"/>
        </w:rPr>
      </w:pPr>
      <w:r>
        <w:rPr>
          <w:rFonts w:ascii="Likhan" w:eastAsia="Likhan" w:hAnsi="Likhan" w:cs="Likhan"/>
          <w:color w:val="000000"/>
          <w:sz w:val="24"/>
        </w:rPr>
        <w:t>Руководитель ООП 10.03.01</w:t>
      </w:r>
      <w:proofErr w:type="gramStart"/>
      <w:r>
        <w:rPr>
          <w:rFonts w:ascii="Likhan" w:eastAsia="Likhan" w:hAnsi="Likhan" w:cs="Likhan"/>
          <w:color w:val="000000"/>
          <w:sz w:val="24"/>
        </w:rPr>
        <w:t xml:space="preserve"> ;</w:t>
      </w:r>
      <w:proofErr w:type="gramEnd"/>
      <w:r>
        <w:rPr>
          <w:rFonts w:ascii="Likhan" w:eastAsia="Likhan" w:hAnsi="Likhan" w:cs="Likhan"/>
          <w:sz w:val="24"/>
          <w:szCs w:val="28"/>
        </w:rPr>
        <w:t xml:space="preserve"> А.А. Маринов (</w:t>
      </w:r>
      <w:r>
        <w:rPr>
          <w:rFonts w:ascii="Likhan" w:eastAsia="Likhan" w:hAnsi="Likhan" w:cs="Likhan"/>
          <w:sz w:val="24"/>
          <w:szCs w:val="21"/>
          <w:lang w:eastAsia="ru-RU"/>
        </w:rPr>
        <w:t>Ж-305а</w:t>
      </w:r>
      <w:r>
        <w:rPr>
          <w:rFonts w:ascii="Likhan" w:eastAsia="Likhan" w:hAnsi="Likhan" w:cs="Likhan"/>
          <w:sz w:val="24"/>
          <w:szCs w:val="28"/>
        </w:rPr>
        <w:t>)</w:t>
      </w:r>
    </w:p>
    <w:p w:rsidR="00A22342" w:rsidRDefault="003761BC">
      <w:pPr>
        <w:spacing w:after="0" w:line="198" w:lineRule="atLeast"/>
        <w:jc w:val="right"/>
        <w:rPr>
          <w:rFonts w:ascii="Likhan" w:eastAsia="Likhan" w:hAnsi="Likhan" w:cs="Likhan"/>
          <w:sz w:val="24"/>
          <w:szCs w:val="28"/>
        </w:rPr>
      </w:pPr>
      <w:r>
        <w:rPr>
          <w:rFonts w:ascii="Likhan" w:eastAsia="Likhan" w:hAnsi="Likhan" w:cs="Likhan"/>
          <w:sz w:val="24"/>
          <w:szCs w:val="28"/>
        </w:rPr>
        <w:t>Секретарь ГЭК А.С. Тюрнев (</w:t>
      </w:r>
      <w:r>
        <w:rPr>
          <w:rFonts w:ascii="Likhan" w:eastAsia="Likhan" w:hAnsi="Likhan" w:cs="Likhan"/>
          <w:sz w:val="24"/>
          <w:szCs w:val="21"/>
          <w:lang w:eastAsia="ru-RU"/>
        </w:rPr>
        <w:t>Ж-300</w:t>
      </w:r>
      <w:r>
        <w:rPr>
          <w:rFonts w:ascii="Likhan" w:eastAsia="Likhan" w:hAnsi="Likhan" w:cs="Likhan"/>
          <w:sz w:val="24"/>
          <w:szCs w:val="28"/>
        </w:rPr>
        <w:t>)</w:t>
      </w:r>
    </w:p>
    <w:p w:rsidR="00A22342" w:rsidRDefault="00A22342">
      <w:pPr>
        <w:spacing w:after="0" w:line="198" w:lineRule="atLeast"/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774"/>
        <w:gridCol w:w="46"/>
        <w:gridCol w:w="3467"/>
        <w:gridCol w:w="2551"/>
        <w:gridCol w:w="6015"/>
      </w:tblGrid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1790" w:type="dxa"/>
            <w:gridSpan w:val="2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Дата /Время</w:t>
            </w: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Содержание этапа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Куда нужно обратиться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Структурное подразделение</w:t>
            </w:r>
          </w:p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 xml:space="preserve">Центр компетенций по </w:t>
            </w:r>
            <w:proofErr w:type="spellStart"/>
            <w:r>
              <w:rPr>
                <w:rFonts w:ascii="Likhan" w:eastAsia="Likhan" w:hAnsi="Likhan" w:cs="Likhan"/>
                <w:b/>
                <w:i/>
                <w:color w:val="000000" w:themeColor="text1"/>
                <w:sz w:val="21"/>
                <w:szCs w:val="21"/>
                <w:lang w:eastAsia="ru-RU"/>
              </w:rPr>
              <w:t>кибербезопасности</w:t>
            </w:r>
            <w:proofErr w:type="spellEnd"/>
          </w:p>
        </w:tc>
      </w:tr>
      <w:tr w:rsidR="00A22342">
        <w:trPr>
          <w:trHeight w:val="2115"/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pStyle w:val="afa"/>
              <w:numPr>
                <w:ilvl w:val="0"/>
                <w:numId w:val="1"/>
              </w:num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1790" w:type="dxa"/>
            <w:gridSpan w:val="2"/>
            <w:vAlign w:val="center"/>
          </w:tcPr>
          <w:tbl>
            <w:tblPr>
              <w:tblW w:w="151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672"/>
            </w:tblGrid>
            <w:tr w:rsidR="00A22342">
              <w:trPr>
                <w:trHeight w:val="375"/>
              </w:trPr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6 - 12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13 - 19</w:t>
                  </w:r>
                </w:p>
              </w:tc>
              <w:tc>
                <w:tcPr>
                  <w:tcW w:w="67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20 - 26</w:t>
                  </w: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67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</w:tr>
            <w:tr w:rsidR="00A22342">
              <w:trPr>
                <w:trHeight w:val="346"/>
              </w:trPr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proofErr w:type="gramStart"/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proofErr w:type="gramStart"/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672" w:type="dxa"/>
                  <w:vMerge w:val="restart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proofErr w:type="gramStart"/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П</w:t>
                  </w:r>
                  <w:proofErr w:type="gramEnd"/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</w:rPr>
            </w:pP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Сбор материала для ВКР 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Ауд. Ж-300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Ауд. Ж-305а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  <w:p w:rsidR="00A22342" w:rsidRPr="00C515D9" w:rsidRDefault="003761BC">
            <w:pPr>
              <w:spacing w:after="0" w:line="240" w:lineRule="auto"/>
              <w:rPr>
                <w:rFonts w:eastAsia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Уточнить план работ у </w:t>
            </w:r>
            <w:r w:rsidR="00C515D9">
              <w:rPr>
                <w:rFonts w:eastAsia="Likhan" w:cs="Likhan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C515D9">
              <w:rPr>
                <w:rFonts w:ascii="Likhan" w:eastAsia="Likhan" w:hAnsi="Likhan" w:cs="Likhan"/>
                <w:color w:val="FF0000"/>
                <w:sz w:val="21"/>
                <w:szCs w:val="21"/>
                <w:lang w:eastAsia="ru-RU"/>
              </w:rPr>
              <w:t>научного</w:t>
            </w:r>
            <w:r w:rsidR="00C515D9" w:rsidRP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 xml:space="preserve">) </w:t>
            </w:r>
            <w:r w:rsidRPr="00C515D9">
              <w:rPr>
                <w:rFonts w:ascii="Likhan" w:eastAsia="Likhan" w:hAnsi="Likhan" w:cs="Likhan"/>
                <w:color w:val="FF0000"/>
                <w:sz w:val="21"/>
                <w:szCs w:val="21"/>
                <w:lang w:eastAsia="ru-RU"/>
              </w:rPr>
              <w:t xml:space="preserve"> руководителя</w:t>
            </w:r>
            <w:r w:rsidR="00C515D9" w:rsidRP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 xml:space="preserve"> практики????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Центр компетенций по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кибербезопасности</w:t>
            </w:r>
            <w:proofErr w:type="spellEnd"/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Ж-305а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2. Задание на ВКР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vAlign w:val="center"/>
          </w:tcPr>
          <w:tbl>
            <w:tblPr>
              <w:tblW w:w="151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672"/>
            </w:tblGrid>
            <w:tr w:rsidR="00A22342">
              <w:trPr>
                <w:trHeight w:val="375"/>
              </w:trPr>
              <w:tc>
                <w:tcPr>
                  <w:tcW w:w="151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Апрель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6 - 12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13 - 19</w:t>
                  </w:r>
                </w:p>
              </w:tc>
              <w:tc>
                <w:tcPr>
                  <w:tcW w:w="67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20 - 26</w:t>
                  </w: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672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</w:rPr>
            </w:pPr>
          </w:p>
          <w:p w:rsidR="00A22342" w:rsidRDefault="00A22342">
            <w:pPr>
              <w:rPr>
                <w:color w:val="000000" w:themeColor="text1"/>
              </w:rPr>
            </w:pPr>
          </w:p>
        </w:tc>
        <w:tc>
          <w:tcPr>
            <w:tcW w:w="3437" w:type="dxa"/>
            <w:vAlign w:val="center"/>
          </w:tcPr>
          <w:p w:rsidR="00A22342" w:rsidRDefault="003761BC">
            <w:pP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</w:pPr>
            <w:r>
              <w:rPr>
                <w:color w:val="000000" w:themeColor="text1"/>
              </w:rPr>
              <w:t xml:space="preserve">Определиться с 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научным руководителем, утвердить тему будущей 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0"/>
              </w:rPr>
              <w:t>ВКР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, ее цель и 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0"/>
              </w:rPr>
              <w:t>задачи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, подготовить список рекомендуемой литературы для написания 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0"/>
              </w:rPr>
              <w:t>выпускной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 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0"/>
              </w:rPr>
              <w:t>квалификационной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 </w:t>
            </w:r>
            <w:r>
              <w:rPr>
                <w:rFonts w:ascii="Liberation Sans" w:eastAsia="Liberation Sans" w:hAnsi="Liberation Sans" w:cs="Liberation Sans"/>
                <w:b/>
                <w:color w:val="000000" w:themeColor="text1"/>
                <w:sz w:val="20"/>
              </w:rPr>
              <w:t>работы</w:t>
            </w:r>
            <w:r>
              <w:rPr>
                <w:rFonts w:ascii="Liberation Sans" w:eastAsia="Liberation Sans" w:hAnsi="Liberation Sans" w:cs="Liberation Sans"/>
                <w:color w:val="000000" w:themeColor="text1"/>
                <w:sz w:val="20"/>
              </w:rPr>
              <w:t> и обозначить сроки ее написания.</w:t>
            </w:r>
          </w:p>
          <w:p w:rsidR="00A22342" w:rsidRDefault="003761BC">
            <w:pPr>
              <w:rPr>
                <w:rFonts w:ascii="Liberation Sans" w:eastAsia="Liberation Sans" w:hAnsi="Liberation Sans" w:cs="Liberation Sans"/>
                <w:color w:val="000000"/>
              </w:rPr>
            </w:pPr>
            <w:r>
              <w:rPr>
                <w:rFonts w:ascii="Liberation Sans" w:eastAsia="Liberation Sans" w:hAnsi="Liberation Sans" w:cs="Liberation Sans"/>
                <w:i/>
                <w:color w:val="000000" w:themeColor="text1"/>
                <w:sz w:val="20"/>
              </w:rPr>
              <w:t>Ш</w:t>
            </w:r>
            <w:r>
              <w:rPr>
                <w:rFonts w:ascii="Liberation Sans" w:eastAsia="Liberation Sans" w:hAnsi="Liberation Sans" w:cs="Liberation Sans"/>
                <w:i/>
                <w:color w:val="000000" w:themeColor="text1"/>
                <w:sz w:val="20"/>
              </w:rPr>
              <w:t>аблон</w:t>
            </w:r>
            <w:r>
              <w:rPr>
                <w:i/>
                <w:color w:val="000000" w:themeColor="text1"/>
              </w:rPr>
              <w:t xml:space="preserve">ы можно </w:t>
            </w:r>
            <w:r w:rsidRPr="00C515D9">
              <w:rPr>
                <w:i/>
                <w:color w:val="FF0000"/>
              </w:rPr>
              <w:t xml:space="preserve">получить  </w:t>
            </w:r>
            <w:r w:rsidR="00C515D9" w:rsidRPr="00C515D9">
              <w:rPr>
                <w:i/>
                <w:color w:val="FF0000"/>
              </w:rPr>
              <w:t xml:space="preserve">у </w:t>
            </w:r>
            <w:r>
              <w:rPr>
                <w:i/>
                <w:color w:val="000000" w:themeColor="text1"/>
              </w:rPr>
              <w:t>руководителя  ООП или ВКР.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Ауд. Ж-300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Ауд. Ж-305а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b/>
                <w:color w:val="000000" w:themeColor="text1"/>
                <w:sz w:val="21"/>
                <w:szCs w:val="21"/>
                <w:lang w:eastAsia="ru-RU"/>
              </w:rPr>
              <w:t>Руководители ВКР:</w:t>
            </w:r>
          </w:p>
          <w:p w:rsidR="00A22342" w:rsidRPr="00C515D9" w:rsidRDefault="00C515D9">
            <w:pPr>
              <w:spacing w:after="0" w:line="240" w:lineRule="auto"/>
              <w:rPr>
                <w:rFonts w:eastAsia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Чумилин Александр Владимирови</w:t>
            </w:r>
            <w:r>
              <w:rPr>
                <w:rFonts w:eastAsia="Likhan" w:cs="Likhan"/>
                <w:color w:val="000000" w:themeColor="text1"/>
                <w:sz w:val="21"/>
                <w:szCs w:val="21"/>
                <w:lang w:eastAsia="ru-RU"/>
              </w:rPr>
              <w:t xml:space="preserve">ч – </w:t>
            </w:r>
            <w:r w:rsidRP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>Ж-305а</w:t>
            </w:r>
          </w:p>
          <w:p w:rsidR="00A22342" w:rsidRPr="00C515D9" w:rsidRDefault="00C515D9">
            <w:pPr>
              <w:spacing w:after="0" w:line="240" w:lineRule="auto"/>
              <w:rPr>
                <w:rFonts w:eastAsia="Likhan" w:cs="Likhan"/>
                <w:color w:val="FF0000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Тюрнев Александр Сергеевич</w:t>
            </w:r>
            <w:r>
              <w:rPr>
                <w:rFonts w:eastAsia="Likhan" w:cs="Likh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>– Ж-300</w:t>
            </w:r>
          </w:p>
          <w:p w:rsidR="00A22342" w:rsidRPr="00C515D9" w:rsidRDefault="00C515D9">
            <w:pPr>
              <w:spacing w:after="0" w:line="240" w:lineRule="auto"/>
              <w:rPr>
                <w:rFonts w:eastAsia="Likhan" w:cs="Likhan"/>
                <w:color w:val="FF0000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Маринов Александр Андреевич</w:t>
            </w:r>
            <w:r>
              <w:rPr>
                <w:rFonts w:eastAsia="Likhan" w:cs="Likhan"/>
                <w:color w:val="000000" w:themeColor="text1"/>
                <w:sz w:val="21"/>
                <w:szCs w:val="21"/>
                <w:lang w:eastAsia="ru-RU"/>
              </w:rPr>
              <w:t xml:space="preserve"> – </w:t>
            </w:r>
            <w:r w:rsidRP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>Ж-315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4. Защита отчета (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Пд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), п</w:t>
            </w: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редварительная защита выпускных квалификационных работ  </w:t>
            </w:r>
          </w:p>
        </w:tc>
        <w:tc>
          <w:tcPr>
            <w:tcW w:w="1790" w:type="dxa"/>
            <w:gridSpan w:val="2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 w:val="24"/>
              </w:rPr>
            </w:pPr>
            <w:r>
              <w:rPr>
                <w:rFonts w:ascii="Likhan" w:eastAsia="Likhan" w:hAnsi="Likhan" w:cs="Likhan"/>
                <w:color w:val="000000" w:themeColor="text1"/>
                <w:sz w:val="24"/>
                <w:szCs w:val="16"/>
                <w:lang w:eastAsia="ru-RU"/>
              </w:rPr>
              <w:t>Апрель</w:t>
            </w:r>
          </w:p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 w:val="24"/>
                <w:szCs w:val="16"/>
              </w:rPr>
            </w:pPr>
            <w:r>
              <w:rPr>
                <w:rFonts w:ascii="Likhan" w:eastAsia="Likhan" w:hAnsi="Likhan" w:cs="Likhan"/>
                <w:color w:val="000000" w:themeColor="text1"/>
                <w:sz w:val="24"/>
                <w:szCs w:val="16"/>
                <w:lang w:eastAsia="ru-RU"/>
              </w:rPr>
              <w:t>26-30</w:t>
            </w: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Определение качества и степени готовности раб</w:t>
            </w: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от, оказание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обучающимся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 помощи в подготовке к процедуре защиты ВКР. Предзащита предполагает устное выступление автора ВКР. Задача автора во время предзащиты – представить свою работу и показать, что степень ее готовности достаточна для допуска к защите.  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Ауд. Ж-309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5970" w:type="dxa"/>
            <w:vAlign w:val="center"/>
          </w:tcPr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При себе иметь готовую ВКР (в электрон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в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иде) и экземпляр презентации ВКР (в электрон. виде)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Состав комиссии по проведению защиты отчетов по </w:t>
            </w:r>
            <w:proofErr w:type="spellStart"/>
            <w:r w:rsidR="00C515D9">
              <w:rPr>
                <w:rFonts w:ascii="Likhan" w:eastAsia="Likhan" w:hAnsi="Likhan" w:cs="Likhan"/>
                <w:color w:val="FF0000"/>
                <w:sz w:val="21"/>
                <w:szCs w:val="21"/>
                <w:lang w:eastAsia="ru-RU"/>
              </w:rPr>
              <w:t>практик</w:t>
            </w:r>
            <w:r w:rsidR="00C515D9">
              <w:rPr>
                <w:rFonts w:eastAsia="Likhan" w:cs="Likhan"/>
                <w:color w:val="FF0000"/>
                <w:sz w:val="21"/>
                <w:szCs w:val="21"/>
                <w:lang w:eastAsia="ru-RU"/>
              </w:rPr>
              <w:t>Е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, предзащиты ВКР бакалавра: А. Чумилин; А. Маринов; А. Тюрнев (распоряжение ЦККБ № ___ от __</w:t>
            </w: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_.__.2022г.)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3.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Передача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обучающимся готовой ВКР в электронном виде научному руководителю ВКР для проверки на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Антиплагиат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и получения отзыва на нее (не позднее, чем за 7 календарных дней до защиты)</w:t>
            </w:r>
            <w:proofErr w:type="gramEnd"/>
          </w:p>
        </w:tc>
        <w:tc>
          <w:tcPr>
            <w:tcW w:w="1790" w:type="dxa"/>
            <w:gridSpan w:val="2"/>
            <w:vAlign w:val="center"/>
          </w:tcPr>
          <w:tbl>
            <w:tblPr>
              <w:tblW w:w="168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</w:tblGrid>
            <w:tr w:rsidR="00A22342">
              <w:trPr>
                <w:trHeight w:val="375"/>
              </w:trPr>
              <w:tc>
                <w:tcPr>
                  <w:tcW w:w="1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lastRenderedPageBreak/>
                    <w:t>Май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18 - 30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A22342">
              <w:trPr>
                <w:trHeight w:val="207"/>
              </w:trPr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jc w:val="both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1.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Обучающийся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передает готовую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выпускную квалификационную работу руководителю ВКР в электронном виде для окончательной проверки ее содержания и подготовки отзыва на нее. </w:t>
            </w:r>
          </w:p>
          <w:p w:rsidR="00A22342" w:rsidRDefault="003761BC">
            <w:pPr>
              <w:spacing w:after="0" w:line="240" w:lineRule="auto"/>
              <w:jc w:val="both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2. Руководитель дает согласие на проверку ВКР через систему «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Антиплагиат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». </w:t>
            </w:r>
          </w:p>
          <w:p w:rsidR="00A22342" w:rsidRDefault="003761BC">
            <w:pPr>
              <w:spacing w:after="0" w:line="240" w:lineRule="auto"/>
              <w:jc w:val="both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3. После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проверки на наличие заимствований в ВКР обучающийся получает сведения о результатах оригинальности (отчет) и хранит их у себя.  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Научный руководитель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>ВКР  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ВКР должна быть представлена в печатном и электронном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>видах. Текст работы должен быть четким, логич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ным и соответствовать по содержанию требованиям, предъявляемым к работам соответствующего уровня. Работа должна быть оформлена в соответствии </w:t>
            </w:r>
            <w:r w:rsidRPr="00A31327">
              <w:rPr>
                <w:rFonts w:ascii="Likhan" w:eastAsia="Likhan" w:hAnsi="Likhan" w:cs="Likhan"/>
                <w:color w:val="FF0000"/>
                <w:szCs w:val="21"/>
                <w:lang w:eastAsia="ru-RU"/>
              </w:rPr>
              <w:t xml:space="preserve">с действующими с действующими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ГОСТами и правилами оформления СТО 005-2020 ИРНИТУ (https://www.istu.edu/local/modul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es/doc/download/41649).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lastRenderedPageBreak/>
              <w:t xml:space="preserve">4. Проверка ВКР на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антиплагиат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.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Передача руководителем отзыва на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готовую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ВКР (не позднее, чем за 5 календарных дня до защиты)</w:t>
            </w:r>
          </w:p>
        </w:tc>
        <w:tc>
          <w:tcPr>
            <w:tcW w:w="1790" w:type="dxa"/>
            <w:gridSpan w:val="2"/>
            <w:vAlign w:val="center"/>
          </w:tcPr>
          <w:p w:rsidR="00A31327" w:rsidRPr="00A31327" w:rsidRDefault="00A31327" w:rsidP="00A31327">
            <w:pPr>
              <w:spacing w:after="0" w:line="240" w:lineRule="auto"/>
              <w:jc w:val="center"/>
              <w:rPr>
                <w:rFonts w:eastAsia="Likhan" w:cs="Likhan"/>
                <w:color w:val="000000" w:themeColor="text1"/>
                <w:sz w:val="24"/>
              </w:rPr>
            </w:pPr>
            <w:r>
              <w:rPr>
                <w:rFonts w:eastAsia="Likhan" w:cs="Likhan"/>
                <w:color w:val="000000" w:themeColor="text1"/>
                <w:sz w:val="24"/>
                <w:szCs w:val="16"/>
                <w:lang w:eastAsia="ru-RU"/>
              </w:rPr>
              <w:t>Май</w:t>
            </w:r>
          </w:p>
          <w:p w:rsidR="00A22342" w:rsidRPr="00A31327" w:rsidRDefault="00A31327" w:rsidP="00A31327">
            <w:pPr>
              <w:spacing w:after="0" w:line="240" w:lineRule="auto"/>
              <w:rPr>
                <w:rFonts w:eastAsia="Likhan" w:cs="Likhan"/>
                <w:color w:val="000000" w:themeColor="text1"/>
                <w:szCs w:val="21"/>
              </w:rPr>
            </w:pPr>
            <w:r>
              <w:rPr>
                <w:rFonts w:eastAsia="Likhan" w:cs="Likhan"/>
                <w:color w:val="000000" w:themeColor="text1"/>
                <w:sz w:val="24"/>
                <w:szCs w:val="16"/>
                <w:lang w:eastAsia="ru-RU"/>
              </w:rPr>
              <w:t>20-25</w:t>
            </w: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1. Руководитель ВКР через два календарных дня после сдачи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обучающимся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готовой ВКР предоставляет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отзыв о работе обучающегося в период подготовки ВКР (отзыв хранится у секретаря).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2. Ознакомление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обучающегося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с отзывом и отчетом о результатах оригинальности ВКР.  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</w:rPr>
              <w:t>Лебедева Ольга Евгеньевна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</w:rPr>
              <w:t>Ж-300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Руководитель ООП,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Ж-305а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Научный руководитель ВКР  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Работа отправляется на e-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mail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: lebedevaoe@istu.edu в формате «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doc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;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docx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». 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Likhan" w:eastAsia="Likhan" w:hAnsi="Likhan" w:cs="Likhan"/>
                <w:color w:val="000000" w:themeColor="text1"/>
              </w:rPr>
            </w:pPr>
            <w:r>
              <w:rPr>
                <w:rFonts w:ascii="Likhan" w:eastAsia="Likhan" w:hAnsi="Likhan" w:cs="Likhan"/>
                <w:color w:val="000000" w:themeColor="text1"/>
              </w:rPr>
              <w:t xml:space="preserve"> для проверки на заимствование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</w:rPr>
              <w:t>pdf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</w:rPr>
              <w:t xml:space="preserve">-версию пояснительной записки со сканами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</w:rPr>
              <w:t>подписанных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</w:rPr>
              <w:t xml:space="preserve"> титульного листа и задания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Likhan" w:eastAsia="Likhan" w:hAnsi="Likhan" w:cs="Likhan"/>
                <w:color w:val="000000" w:themeColor="text1"/>
              </w:rPr>
            </w:pPr>
            <w:r>
              <w:rPr>
                <w:rFonts w:ascii="Likhan" w:eastAsia="Likhan" w:hAnsi="Likhan" w:cs="Likhan"/>
                <w:color w:val="000000" w:themeColor="text1"/>
              </w:rPr>
              <w:t> Лебедевой Ольге Евгеньевне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Проверка ВКР на оригинальность осуществляется с помощью сервиса «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Антиплагиат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» ОДНОКРАТНО.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Оценка ВКР Оригинальность текста ВКР «</w:t>
            </w:r>
            <w:proofErr w:type="spellStart"/>
            <w:r>
              <w:rPr>
                <w:rFonts w:ascii="Likhan" w:eastAsia="Likhan" w:hAnsi="Likhan" w:cs="Likhan"/>
                <w:i/>
                <w:iCs/>
                <w:color w:val="000000" w:themeColor="text1"/>
                <w:szCs w:val="21"/>
                <w:lang w:eastAsia="ru-RU"/>
              </w:rPr>
              <w:t>удовл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.» не менее 65%, порог «</w:t>
            </w:r>
            <w:r>
              <w:rPr>
                <w:rFonts w:ascii="Likhan" w:eastAsia="Likhan" w:hAnsi="Likhan" w:cs="Likhan"/>
                <w:i/>
                <w:iCs/>
                <w:color w:val="000000" w:themeColor="text1"/>
                <w:szCs w:val="21"/>
                <w:lang w:eastAsia="ru-RU"/>
              </w:rPr>
              <w:t>хор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.» 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не менее 75%, «</w:t>
            </w:r>
            <w:proofErr w:type="spellStart"/>
            <w:r>
              <w:rPr>
                <w:rFonts w:ascii="Likhan" w:eastAsia="Likhan" w:hAnsi="Likhan" w:cs="Likhan"/>
                <w:i/>
                <w:iCs/>
                <w:color w:val="000000" w:themeColor="text1"/>
                <w:szCs w:val="21"/>
                <w:lang w:eastAsia="ru-RU"/>
              </w:rPr>
              <w:t>отл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» не менее 80%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</w:rPr>
              <w:t xml:space="preserve">Справку о заимствовании забрать в  Ж-300 с 10:00 до 12:00 </w:t>
            </w:r>
            <w:r>
              <w:rPr>
                <w:rFonts w:ascii="Likhan" w:eastAsia="Likhan" w:hAnsi="Likhan" w:cs="Likhan"/>
                <w:color w:val="000000" w:themeColor="text1"/>
              </w:rPr>
              <w:t>и с 13:00 до15:30  (понедельник – пятница)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5. Получение допуска к защите ВКР (не позднее, чем за ____ 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календарных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дня до защиты)</w:t>
            </w:r>
          </w:p>
        </w:tc>
        <w:tc>
          <w:tcPr>
            <w:tcW w:w="1790" w:type="dxa"/>
            <w:gridSpan w:val="2"/>
            <w:vAlign w:val="center"/>
          </w:tcPr>
          <w:tbl>
            <w:tblPr>
              <w:tblW w:w="168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</w:tblGrid>
            <w:tr w:rsidR="00A22342">
              <w:trPr>
                <w:trHeight w:val="375"/>
              </w:trPr>
              <w:tc>
                <w:tcPr>
                  <w:tcW w:w="1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Июнь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  <w:lang w:eastAsia="ru-RU"/>
                    </w:rPr>
                    <w:t>1 - 7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8 - 14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15 - 21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22 - 28</w:t>
                  </w: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43</w:t>
                  </w:r>
                </w:p>
              </w:tc>
            </w:tr>
            <w:tr w:rsidR="00A22342">
              <w:trPr>
                <w:trHeight w:val="207"/>
              </w:trPr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8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8"/>
                      <w:szCs w:val="16"/>
                      <w:lang w:eastAsia="ru-RU"/>
                    </w:rPr>
                    <w:t>Д</w:t>
                  </w: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</w:tc>
        <w:tc>
          <w:tcPr>
            <w:tcW w:w="3437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1. Предоставление готовой ВКР, презентации ВКР, подписать ТИТУЛЬНЫЙ ЛИСТ у руководителя ООП, лист ЗАДАНИЯ у директора института </w:t>
            </w: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ИТиАД</w:t>
            </w:r>
            <w:proofErr w:type="spell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. Если обучающийся не выполнил 3 и 4 этапы дорожной карты, то он не может быть допущен к защите ВКР.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Директор института, Б-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211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Руководитель ООП, Ж-305а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proofErr w:type="spell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Нормоконтроль</w:t>
            </w:r>
            <w:proofErr w:type="spellEnd"/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Ж-305а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Для получения допуска к защите ВКР в указанное время и сроки студент предоставляет руководителя ООП: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1) ВКР на бумажном носителе (проверяется оформление работы, титульный лист, список используемых источников, наличие подписи научного руководителя ВКР на задании по ВКР);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2) презентацию ВКР </w:t>
            </w:r>
            <w:r w:rsidRPr="00AB1252">
              <w:rPr>
                <w:rFonts w:ascii="Likhan" w:eastAsia="Likhan" w:hAnsi="Likhan" w:cs="Likhan"/>
                <w:color w:val="FF0000"/>
                <w:szCs w:val="21"/>
                <w:lang w:eastAsia="ru-RU"/>
              </w:rPr>
              <w:t>(подшивается в ВКР после Приложения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); </w:t>
            </w:r>
          </w:p>
          <w:p w:rsidR="00A22342" w:rsidRDefault="00AB125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3) доклад (</w:t>
            </w:r>
            <w:r w:rsidR="003761BC"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</w:t>
            </w:r>
            <w:proofErr w:type="gramStart"/>
            <w:r w:rsidR="003761BC"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4</w:t>
            </w:r>
            <w:proofErr w:type="gramEnd"/>
            <w:r w:rsidR="003761BC"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, 14 шрифт, о</w:t>
            </w:r>
            <w:r w:rsidR="003761BC"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динарный интервал).</w:t>
            </w:r>
          </w:p>
        </w:tc>
      </w:tr>
      <w:tr w:rsidR="00A22342">
        <w:trPr>
          <w:trHeight w:val="276"/>
          <w:tblCellSpacing w:w="15" w:type="dxa"/>
        </w:trPr>
        <w:tc>
          <w:tcPr>
            <w:tcW w:w="2240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6.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</w:rPr>
              <w:t>Портфолио</w:t>
            </w:r>
          </w:p>
        </w:tc>
        <w:tc>
          <w:tcPr>
            <w:tcW w:w="1744" w:type="dxa"/>
            <w:vMerge w:val="restart"/>
            <w:vAlign w:val="center"/>
          </w:tcPr>
          <w:p w:rsidR="00A22342" w:rsidRDefault="00A22342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 w:val="restart"/>
            <w:vAlign w:val="center"/>
          </w:tcPr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Заполнить портфолио в личном кабинете в Кампусе.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Обязательно: фото, знания, </w:t>
            </w:r>
            <w:r>
              <w:rPr>
                <w:rFonts w:ascii="Calibri" w:eastAsia="Calibri" w:hAnsi="Calibri" w:cs="Calibri"/>
                <w:color w:val="000000"/>
                <w:sz w:val="26"/>
              </w:rPr>
              <w:lastRenderedPageBreak/>
              <w:t>умения, навыки.</w:t>
            </w:r>
          </w:p>
        </w:tc>
        <w:tc>
          <w:tcPr>
            <w:tcW w:w="2521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lastRenderedPageBreak/>
              <w:t>Кампус</w:t>
            </w:r>
          </w:p>
        </w:tc>
        <w:tc>
          <w:tcPr>
            <w:tcW w:w="5970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Выгрузить и распечатать версию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</w:rPr>
              <w:t>портфолио для ГИА</w:t>
            </w:r>
          </w:p>
        </w:tc>
      </w:tr>
      <w:tr w:rsidR="00A22342">
        <w:trPr>
          <w:trHeight w:val="276"/>
          <w:tblCellSpacing w:w="15" w:type="dxa"/>
        </w:trPr>
        <w:tc>
          <w:tcPr>
            <w:tcW w:w="2240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khan" w:eastAsia="Likhan" w:hAnsi="Likhan" w:cs="Likh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7. 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</w:rPr>
              <w:t>Загрузка ВКР</w:t>
            </w:r>
          </w:p>
        </w:tc>
        <w:tc>
          <w:tcPr>
            <w:tcW w:w="1744" w:type="dxa"/>
            <w:vMerge w:val="restart"/>
            <w:vAlign w:val="center"/>
          </w:tcPr>
          <w:p w:rsidR="00A22342" w:rsidRDefault="00A22342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83" w:type="dxa"/>
            <w:gridSpan w:val="2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Загрузить в личном кабинете в Кампусе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6"/>
              </w:rPr>
              <w:t>pdf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6"/>
              </w:rPr>
              <w:t xml:space="preserve">-версию </w:t>
            </w:r>
          </w:p>
        </w:tc>
        <w:tc>
          <w:tcPr>
            <w:tcW w:w="2521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Кампус</w:t>
            </w:r>
          </w:p>
        </w:tc>
        <w:tc>
          <w:tcPr>
            <w:tcW w:w="5970" w:type="dxa"/>
            <w:vMerge w:val="restart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Пояснительная записка должна быть со сканами и подписями титульного листа и задания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 w:rsidP="00AB125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8. Предоставление готовой ВКР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 работы </w:t>
            </w:r>
            <w:r w:rsidR="00AB1252">
              <w:rPr>
                <w:rFonts w:eastAsia="Likhan" w:cs="Likhan"/>
                <w:color w:val="000000" w:themeColor="text1"/>
                <w:sz w:val="21"/>
                <w:szCs w:val="21"/>
                <w:lang w:eastAsia="ru-RU"/>
              </w:rPr>
              <w:t>сдаются</w:t>
            </w: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 xml:space="preserve"> в Ж-300   </w:t>
            </w:r>
          </w:p>
        </w:tc>
        <w:tc>
          <w:tcPr>
            <w:tcW w:w="1744" w:type="dxa"/>
            <w:vAlign w:val="center"/>
          </w:tcPr>
          <w:tbl>
            <w:tblPr>
              <w:tblW w:w="168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</w:tblGrid>
            <w:tr w:rsidR="00A22342">
              <w:trPr>
                <w:trHeight w:val="375"/>
              </w:trPr>
              <w:tc>
                <w:tcPr>
                  <w:tcW w:w="1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Июнь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1 - 7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8 - 14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15 - 21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22 - 28</w:t>
                  </w: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3483" w:type="dxa"/>
            <w:gridSpan w:val="2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Предоставление руководителю ООП готовой ВКР на бумажном носителе (раздаточный материал), доклада и презентации ВКР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Предоставить все документы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секретарю ГЭК: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- пояснительная записка;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- 6 распечатанных копий презентации;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- портфолио с подписью студента;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- справка на заимствование;</w:t>
            </w:r>
          </w:p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Calibri" w:eastAsia="Calibri" w:hAnsi="Calibri" w:cs="Calibri"/>
                <w:color w:val="000000"/>
              </w:rPr>
              <w:t>- отзыв руководителя;</w:t>
            </w:r>
          </w:p>
          <w:p w:rsidR="00A22342" w:rsidRDefault="003761BC">
            <w:pPr>
              <w:spacing w:after="0" w:line="240" w:lineRule="auto"/>
            </w:pPr>
            <w:r>
              <w:rPr>
                <w:rFonts w:ascii="Calibri" w:eastAsia="Calibri" w:hAnsi="Calibri" w:cs="Calibri"/>
                <w:color w:val="000000"/>
              </w:rPr>
              <w:t>- справку о внедрении (при наличии)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Руководитель ООП,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Ж-305а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работы </w:t>
            </w:r>
            <w:r w:rsidR="00AB1252">
              <w:rPr>
                <w:rFonts w:eastAsia="Likhan" w:cs="Likhan"/>
                <w:color w:val="000000" w:themeColor="text1"/>
                <w:szCs w:val="21"/>
                <w:lang w:eastAsia="ru-RU"/>
              </w:rPr>
              <w:t xml:space="preserve">сдаются </w:t>
            </w: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в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Ж-300   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К защите допускаются работы: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1) твердый переплет в папке-обложке для дипломного проекта (работы), формат А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4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; </w:t>
            </w:r>
          </w:p>
          <w:p w:rsidR="00A22342" w:rsidRPr="00AB1252" w:rsidRDefault="003761BC">
            <w:pPr>
              <w:spacing w:after="0" w:line="240" w:lineRule="auto"/>
              <w:rPr>
                <w:rFonts w:ascii="Likhan" w:eastAsia="Likhan" w:hAnsi="Likhan" w:cs="Likhan"/>
                <w:color w:val="FF0000"/>
                <w:szCs w:val="21"/>
              </w:rPr>
            </w:pPr>
            <w:bookmarkStart w:id="0" w:name="_GoBack"/>
            <w:r w:rsidRPr="00AB1252">
              <w:rPr>
                <w:rFonts w:ascii="Likhan" w:eastAsia="Likhan" w:hAnsi="Likhan" w:cs="Likhan"/>
                <w:color w:val="FF0000"/>
                <w:szCs w:val="21"/>
                <w:lang w:eastAsia="ru-RU"/>
              </w:rPr>
              <w:t xml:space="preserve">2) с диском CD-R, на который записывается </w:t>
            </w:r>
            <w:proofErr w:type="gramStart"/>
            <w:r w:rsidRPr="00AB1252">
              <w:rPr>
                <w:rFonts w:ascii="Likhan" w:eastAsia="Likhan" w:hAnsi="Likhan" w:cs="Likhan"/>
                <w:color w:val="FF0000"/>
                <w:szCs w:val="21"/>
                <w:lang w:eastAsia="ru-RU"/>
              </w:rPr>
              <w:t>готовая</w:t>
            </w:r>
            <w:proofErr w:type="gramEnd"/>
            <w:r w:rsidRPr="00AB1252">
              <w:rPr>
                <w:rFonts w:ascii="Likhan" w:eastAsia="Likhan" w:hAnsi="Likhan" w:cs="Likhan"/>
                <w:color w:val="FF0000"/>
                <w:szCs w:val="21"/>
                <w:lang w:eastAsia="ru-RU"/>
              </w:rPr>
              <w:t xml:space="preserve"> ВКР (диск подшивается в конце папки-обложки); </w:t>
            </w:r>
          </w:p>
          <w:bookmarkEnd w:id="0"/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3) дан отзыв научного руководителя;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4) есть отчет о проверке оригинальности ВКР; 5) есть раздаточный материал в количестве 4-х экземпляров (презентация ВКР)</w:t>
            </w:r>
          </w:p>
        </w:tc>
      </w:tr>
      <w:tr w:rsidR="00A22342">
        <w:trPr>
          <w:tblCellSpacing w:w="15" w:type="dxa"/>
        </w:trPr>
        <w:tc>
          <w:tcPr>
            <w:tcW w:w="2240" w:type="dxa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 w:val="21"/>
                <w:szCs w:val="21"/>
                <w:lang w:eastAsia="ru-RU"/>
              </w:rPr>
              <w:t>9. Защита ВКР</w:t>
            </w:r>
          </w:p>
        </w:tc>
        <w:tc>
          <w:tcPr>
            <w:tcW w:w="1744" w:type="dxa"/>
            <w:vAlign w:val="center"/>
          </w:tcPr>
          <w:tbl>
            <w:tblPr>
              <w:tblW w:w="1684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1"/>
              <w:gridCol w:w="421"/>
              <w:gridCol w:w="421"/>
            </w:tblGrid>
            <w:tr w:rsidR="00A22342">
              <w:trPr>
                <w:trHeight w:val="375"/>
              </w:trPr>
              <w:tc>
                <w:tcPr>
                  <w:tcW w:w="16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color w:val="000000" w:themeColor="text1"/>
                      <w:sz w:val="16"/>
                      <w:szCs w:val="16"/>
                      <w:lang w:eastAsia="ru-RU"/>
                    </w:rPr>
                    <w:t>Июнь</w:t>
                  </w:r>
                </w:p>
              </w:tc>
            </w:tr>
            <w:tr w:rsidR="00A22342">
              <w:trPr>
                <w:trHeight w:val="600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15 - 21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textDirection w:val="btLr"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22 - 28</w:t>
                  </w:r>
                </w:p>
              </w:tc>
            </w:tr>
            <w:tr w:rsidR="00A22342">
              <w:trPr>
                <w:trHeight w:val="285"/>
              </w:trPr>
              <w:tc>
                <w:tcPr>
                  <w:tcW w:w="421" w:type="dxa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421" w:type="dxa"/>
                  <w:tcBorders>
                    <w:top w:val="none" w:sz="4" w:space="0" w:color="000000"/>
                    <w:left w:val="non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A22342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  <w:tc>
                <w:tcPr>
                  <w:tcW w:w="421" w:type="dxa"/>
                  <w:vMerge w:val="restart"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800000" w:fill="FFFFFF"/>
                  <w:noWrap/>
                  <w:vAlign w:val="center"/>
                </w:tcPr>
                <w:p w:rsidR="00A22342" w:rsidRDefault="003761BC">
                  <w:pPr>
                    <w:spacing w:after="0" w:line="240" w:lineRule="auto"/>
                    <w:jc w:val="center"/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Likhan" w:eastAsia="Likhan" w:hAnsi="Likhan" w:cs="Likhan"/>
                      <w:b/>
                      <w:color w:val="000000" w:themeColor="text1"/>
                      <w:sz w:val="16"/>
                      <w:szCs w:val="16"/>
                      <w:lang w:eastAsia="ru-RU"/>
                    </w:rPr>
                    <w:t>Д</w:t>
                  </w: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22342">
              <w:trPr>
                <w:trHeight w:val="193"/>
              </w:trPr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non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2342" w:rsidRDefault="00A2234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 w:val="21"/>
                <w:szCs w:val="21"/>
              </w:rPr>
            </w:pPr>
          </w:p>
        </w:tc>
        <w:tc>
          <w:tcPr>
            <w:tcW w:w="3483" w:type="dxa"/>
            <w:gridSpan w:val="2"/>
            <w:vAlign w:val="center"/>
          </w:tcPr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1. За один день до защиты ВКР необходимо установить на компьютер файл с презентацией ВКР в папку ИБб-18 под фамилией автора ВКР. </w:t>
            </w: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2. Публичная защита ВКР.</w:t>
            </w:r>
          </w:p>
        </w:tc>
        <w:tc>
          <w:tcPr>
            <w:tcW w:w="2521" w:type="dxa"/>
            <w:vAlign w:val="center"/>
          </w:tcPr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Ауд. Ж-309</w:t>
            </w:r>
          </w:p>
          <w:p w:rsidR="00A22342" w:rsidRDefault="00A22342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jc w:val="center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Деловой стиль одежды!</w:t>
            </w:r>
          </w:p>
        </w:tc>
        <w:tc>
          <w:tcPr>
            <w:tcW w:w="5970" w:type="dxa"/>
            <w:vAlign w:val="center"/>
          </w:tcPr>
          <w:p w:rsidR="00A22342" w:rsidRDefault="003761B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65" w:lineRule="atLeast"/>
              <w:rPr>
                <w:rFonts w:ascii="Likhan" w:eastAsia="Likhan" w:hAnsi="Likhan" w:cs="Likhan"/>
              </w:rPr>
            </w:pPr>
            <w:r>
              <w:rPr>
                <w:rFonts w:ascii="Likhan" w:eastAsia="Likhan" w:hAnsi="Likhan" w:cs="Likhan"/>
                <w:color w:val="000000"/>
              </w:rPr>
              <w:t xml:space="preserve">Подойти в назначенную аудиторию за час до защиты, сбросить презентацию и видеоролики с демонстрацией работы разработанного </w:t>
            </w:r>
            <w:proofErr w:type="gramStart"/>
            <w:r>
              <w:rPr>
                <w:rFonts w:ascii="Likhan" w:eastAsia="Likhan" w:hAnsi="Likhan" w:cs="Likhan"/>
                <w:color w:val="000000"/>
              </w:rPr>
              <w:t>ПО</w:t>
            </w:r>
            <w:proofErr w:type="gramEnd"/>
            <w:r>
              <w:rPr>
                <w:rFonts w:ascii="Likhan" w:eastAsia="Likhan" w:hAnsi="Likhan" w:cs="Likhan"/>
                <w:color w:val="000000"/>
              </w:rPr>
              <w:t xml:space="preserve"> (</w:t>
            </w:r>
            <w:proofErr w:type="gramStart"/>
            <w:r>
              <w:rPr>
                <w:rFonts w:ascii="Likhan" w:eastAsia="Likhan" w:hAnsi="Likhan" w:cs="Likhan"/>
                <w:color w:val="000000"/>
              </w:rPr>
              <w:t>при</w:t>
            </w:r>
            <w:proofErr w:type="gramEnd"/>
            <w:r>
              <w:rPr>
                <w:rFonts w:ascii="Likhan" w:eastAsia="Likhan" w:hAnsi="Likhan" w:cs="Likhan"/>
                <w:color w:val="000000"/>
              </w:rPr>
              <w:t xml:space="preserve"> наличии), проверить корректность отображения и работоспособность (лучше иметь дополнительно версию презентации в </w:t>
            </w:r>
            <w:proofErr w:type="spellStart"/>
            <w:r>
              <w:rPr>
                <w:rFonts w:ascii="Likhan" w:eastAsia="Likhan" w:hAnsi="Likhan" w:cs="Likhan"/>
                <w:color w:val="000000"/>
              </w:rPr>
              <w:t>pdf</w:t>
            </w:r>
            <w:proofErr w:type="spellEnd"/>
            <w:r>
              <w:rPr>
                <w:rFonts w:ascii="Likhan" w:eastAsia="Likhan" w:hAnsi="Likhan" w:cs="Likhan"/>
                <w:color w:val="000000"/>
              </w:rPr>
              <w:t>).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Доклад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обучающегося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длится не более 10 минут. </w:t>
            </w: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Обучающийся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отвечает на вопросы членов ГЭК.</w:t>
            </w:r>
          </w:p>
          <w:p w:rsidR="00A22342" w:rsidRDefault="00A22342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</w:p>
          <w:p w:rsidR="00A22342" w:rsidRDefault="003761BC">
            <w:pPr>
              <w:spacing w:after="0" w:line="240" w:lineRule="auto"/>
              <w:rPr>
                <w:rFonts w:ascii="Likhan" w:eastAsia="Likhan" w:hAnsi="Likhan" w:cs="Likhan"/>
                <w:color w:val="000000" w:themeColor="text1"/>
                <w:szCs w:val="21"/>
              </w:rPr>
            </w:pPr>
            <w:proofErr w:type="gramStart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>Обучающийся</w:t>
            </w:r>
            <w:proofErr w:type="gramEnd"/>
            <w:r>
              <w:rPr>
                <w:rFonts w:ascii="Likhan" w:eastAsia="Likhan" w:hAnsi="Likhan" w:cs="Likhan"/>
                <w:color w:val="000000" w:themeColor="text1"/>
                <w:szCs w:val="21"/>
                <w:lang w:eastAsia="ru-RU"/>
              </w:rPr>
              <w:t xml:space="preserve"> является автором выпускной квалификационной работы и несет ответственность за содержащиеся в ней сведения.</w:t>
            </w:r>
          </w:p>
        </w:tc>
      </w:tr>
    </w:tbl>
    <w:p w:rsidR="00A22342" w:rsidRDefault="003761BC">
      <w:r>
        <w:br w:type="page"/>
      </w:r>
    </w:p>
    <w:p w:rsidR="00A22342" w:rsidRDefault="003761BC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  <w:lastRenderedPageBreak/>
        <w:t>ПРИМЕР</w:t>
      </w:r>
    </w:p>
    <w:p w:rsidR="00A22342" w:rsidRDefault="003761BC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Календарный план</w:t>
      </w:r>
    </w:p>
    <w:p w:rsidR="00A22342" w:rsidRDefault="00A2234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906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24"/>
        <w:gridCol w:w="372"/>
        <w:gridCol w:w="371"/>
        <w:gridCol w:w="327"/>
        <w:gridCol w:w="471"/>
        <w:gridCol w:w="444"/>
        <w:gridCol w:w="458"/>
        <w:gridCol w:w="468"/>
        <w:gridCol w:w="469"/>
        <w:gridCol w:w="376"/>
        <w:gridCol w:w="471"/>
        <w:gridCol w:w="378"/>
        <w:gridCol w:w="331"/>
      </w:tblGrid>
      <w:tr w:rsidR="00A22342">
        <w:trPr>
          <w:jc w:val="center"/>
        </w:trPr>
        <w:tc>
          <w:tcPr>
            <w:tcW w:w="4124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tabs>
                <w:tab w:val="left" w:pos="284"/>
              </w:tabs>
              <w:spacing w:after="0" w:line="240" w:lineRule="auto"/>
              <w:ind w:right="7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Разделы</w:t>
            </w:r>
          </w:p>
        </w:tc>
        <w:tc>
          <w:tcPr>
            <w:tcW w:w="49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3761BC">
            <w:pPr>
              <w:spacing w:after="0" w:line="240" w:lineRule="auto"/>
              <w:ind w:right="57" w:firstLine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Месяцы и недели</w:t>
            </w:r>
          </w:p>
        </w:tc>
      </w:tr>
      <w:tr w:rsidR="00A22342">
        <w:trPr>
          <w:jc w:val="center"/>
        </w:trPr>
        <w:tc>
          <w:tcPr>
            <w:tcW w:w="4124" w:type="dxa"/>
            <w:vMerge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541" w:type="dxa"/>
            <w:gridSpan w:val="4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A22342" w:rsidRDefault="003761BC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5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57" w:firstLine="7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1.Изучение теоретических основ функционирования АСУ ТП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2.Аналитическая оценка риска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Разработка механизма управления рисками превышения пороговых значений критических переменных состояния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4. Расчет экономической эффективности проекта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22342">
        <w:trPr>
          <w:trHeight w:val="567"/>
          <w:jc w:val="center"/>
        </w:trPr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spacing w:after="0" w:line="240" w:lineRule="auto"/>
              <w:ind w:right="3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пояснительной записки</w:t>
            </w: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3761BC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2342" w:rsidRDefault="00A22342"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22342" w:rsidRDefault="00A22342">
      <w:pPr>
        <w:tabs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A22342" w:rsidRDefault="00A22342"/>
    <w:sectPr w:rsidR="00A22342">
      <w:pgSz w:w="16838" w:h="11906" w:orient="landscape"/>
      <w:pgMar w:top="709" w:right="395" w:bottom="42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BC" w:rsidRDefault="003761BC">
      <w:pPr>
        <w:spacing w:after="0" w:line="240" w:lineRule="auto"/>
      </w:pPr>
      <w:r>
        <w:separator/>
      </w:r>
    </w:p>
  </w:endnote>
  <w:endnote w:type="continuationSeparator" w:id="0">
    <w:p w:rsidR="003761BC" w:rsidRDefault="0037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khan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BC" w:rsidRDefault="003761BC">
      <w:pPr>
        <w:spacing w:after="0" w:line="240" w:lineRule="auto"/>
      </w:pPr>
      <w:r>
        <w:separator/>
      </w:r>
    </w:p>
  </w:footnote>
  <w:footnote w:type="continuationSeparator" w:id="0">
    <w:p w:rsidR="003761BC" w:rsidRDefault="0037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DD0"/>
    <w:multiLevelType w:val="hybridMultilevel"/>
    <w:tmpl w:val="B770BF88"/>
    <w:lvl w:ilvl="0" w:tplc="7BBA0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AB0B2">
      <w:start w:val="1"/>
      <w:numFmt w:val="lowerLetter"/>
      <w:lvlText w:val="%2."/>
      <w:lvlJc w:val="left"/>
      <w:pPr>
        <w:ind w:left="1440" w:hanging="360"/>
      </w:pPr>
    </w:lvl>
    <w:lvl w:ilvl="2" w:tplc="50FADF74">
      <w:start w:val="1"/>
      <w:numFmt w:val="lowerRoman"/>
      <w:lvlText w:val="%3."/>
      <w:lvlJc w:val="right"/>
      <w:pPr>
        <w:ind w:left="2160" w:hanging="180"/>
      </w:pPr>
    </w:lvl>
    <w:lvl w:ilvl="3" w:tplc="F20E904E">
      <w:start w:val="1"/>
      <w:numFmt w:val="decimal"/>
      <w:lvlText w:val="%4."/>
      <w:lvlJc w:val="left"/>
      <w:pPr>
        <w:ind w:left="2880" w:hanging="360"/>
      </w:pPr>
    </w:lvl>
    <w:lvl w:ilvl="4" w:tplc="7AFA2516">
      <w:start w:val="1"/>
      <w:numFmt w:val="lowerLetter"/>
      <w:lvlText w:val="%5."/>
      <w:lvlJc w:val="left"/>
      <w:pPr>
        <w:ind w:left="3600" w:hanging="360"/>
      </w:pPr>
    </w:lvl>
    <w:lvl w:ilvl="5" w:tplc="4748E6A2">
      <w:start w:val="1"/>
      <w:numFmt w:val="lowerRoman"/>
      <w:lvlText w:val="%6."/>
      <w:lvlJc w:val="right"/>
      <w:pPr>
        <w:ind w:left="4320" w:hanging="180"/>
      </w:pPr>
    </w:lvl>
    <w:lvl w:ilvl="6" w:tplc="51A4842A">
      <w:start w:val="1"/>
      <w:numFmt w:val="decimal"/>
      <w:lvlText w:val="%7."/>
      <w:lvlJc w:val="left"/>
      <w:pPr>
        <w:ind w:left="5040" w:hanging="360"/>
      </w:pPr>
    </w:lvl>
    <w:lvl w:ilvl="7" w:tplc="C7045C18">
      <w:start w:val="1"/>
      <w:numFmt w:val="lowerLetter"/>
      <w:lvlText w:val="%8."/>
      <w:lvlJc w:val="left"/>
      <w:pPr>
        <w:ind w:left="5760" w:hanging="360"/>
      </w:pPr>
    </w:lvl>
    <w:lvl w:ilvl="8" w:tplc="93D620D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2"/>
    <w:rsid w:val="003761BC"/>
    <w:rsid w:val="00A22342"/>
    <w:rsid w:val="00A31327"/>
    <w:rsid w:val="00AB1252"/>
    <w:rsid w:val="00C5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amiir</dc:creator>
  <cp:lastModifiedBy>Лебедева Ольга Евгеньевна</cp:lastModifiedBy>
  <cp:revision>4</cp:revision>
  <dcterms:created xsi:type="dcterms:W3CDTF">2022-03-01T23:02:00Z</dcterms:created>
  <dcterms:modified xsi:type="dcterms:W3CDTF">2022-03-02T03:41:00Z</dcterms:modified>
</cp:coreProperties>
</file>