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10D3" w14:textId="77777777" w:rsidR="00354C78" w:rsidRPr="009B2681" w:rsidRDefault="00354C78" w:rsidP="00354C78">
      <w:pPr>
        <w:pStyle w:val="a3"/>
        <w:tabs>
          <w:tab w:val="left" w:pos="0"/>
        </w:tabs>
        <w:spacing w:after="0"/>
        <w:ind w:left="0"/>
        <w:jc w:val="center"/>
        <w:rPr>
          <w:b/>
          <w:bCs/>
          <w:color w:val="2F5496" w:themeColor="accent1" w:themeShade="BF"/>
        </w:rPr>
      </w:pPr>
      <w:bookmarkStart w:id="0" w:name="_Hlk161311474"/>
      <w:bookmarkStart w:id="1" w:name="_Hlk161263017"/>
      <w:r>
        <w:rPr>
          <w:b/>
          <w:bCs/>
          <w:noProof/>
          <w:color w:val="2F5496" w:themeColor="accent1" w:themeShade="BF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FCB9097" wp14:editId="4F76CB5E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06743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lang w:val="en-US"/>
        </w:rPr>
        <w:t>XVI</w:t>
      </w:r>
      <w:r w:rsidRPr="00BE2CAF">
        <w:rPr>
          <w:b/>
          <w:bCs/>
          <w:color w:val="2F5496" w:themeColor="accent1" w:themeShade="BF"/>
        </w:rPr>
        <w:t xml:space="preserve"> </w:t>
      </w:r>
      <w:r w:rsidRPr="009B2681">
        <w:rPr>
          <w:b/>
          <w:bCs/>
          <w:color w:val="2F5496" w:themeColor="accent1" w:themeShade="BF"/>
        </w:rPr>
        <w:t>Всероссийская с международным участием научно-техническая конференция студентов, аспирантов и молодых ученых</w:t>
      </w:r>
    </w:p>
    <w:p w14:paraId="1E8A153E" w14:textId="77777777" w:rsidR="00354C78" w:rsidRPr="009B2681" w:rsidRDefault="00354C78" w:rsidP="00354C78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</w:rPr>
      </w:pPr>
      <w:r w:rsidRPr="009B2681">
        <w:rPr>
          <w:color w:val="2F5496" w:themeColor="accent1" w:themeShade="BF"/>
        </w:rPr>
        <w:t>«</w:t>
      </w:r>
      <w:r w:rsidRPr="009B2681">
        <w:rPr>
          <w:b/>
          <w:bCs/>
          <w:caps/>
          <w:color w:val="2F5496" w:themeColor="accent1" w:themeShade="BF"/>
        </w:rPr>
        <w:t>Современные проблемы</w:t>
      </w:r>
    </w:p>
    <w:p w14:paraId="325DB3E8" w14:textId="77777777" w:rsidR="00354C78" w:rsidRPr="009B2681" w:rsidRDefault="00354C78" w:rsidP="00354C78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  <w:sz w:val="30"/>
          <w:szCs w:val="30"/>
        </w:rPr>
      </w:pPr>
      <w:r w:rsidRPr="009B2681">
        <w:rPr>
          <w:b/>
          <w:bCs/>
          <w:caps/>
          <w:color w:val="2F5496" w:themeColor="accent1" w:themeShade="BF"/>
        </w:rPr>
        <w:t>радиоэлектроники и связи</w:t>
      </w:r>
      <w:r w:rsidRPr="009B2681">
        <w:rPr>
          <w:color w:val="2F5496" w:themeColor="accent1" w:themeShade="BF"/>
        </w:rPr>
        <w:t>»</w:t>
      </w:r>
    </w:p>
    <w:bookmarkEnd w:id="0"/>
    <w:p w14:paraId="3BBE05FB" w14:textId="26AF707B" w:rsidR="009D632B" w:rsidRDefault="009D632B" w:rsidP="009D632B">
      <w:pPr>
        <w:spacing w:line="259" w:lineRule="auto"/>
        <w:jc w:val="both"/>
        <w:rPr>
          <w:b/>
          <w:bCs/>
        </w:rPr>
      </w:pPr>
    </w:p>
    <w:p w14:paraId="73DB4D9E" w14:textId="77777777" w:rsidR="00EF3F31" w:rsidRDefault="00EF3F31" w:rsidP="009D632B">
      <w:pPr>
        <w:spacing w:line="259" w:lineRule="auto"/>
        <w:jc w:val="both"/>
        <w:rPr>
          <w:b/>
          <w:bCs/>
        </w:rPr>
      </w:pPr>
    </w:p>
    <w:p w14:paraId="73A2CF71" w14:textId="7561AC8D" w:rsidR="009A397C" w:rsidRPr="000D228B" w:rsidRDefault="0090551C" w:rsidP="009D632B">
      <w:pPr>
        <w:spacing w:line="259" w:lineRule="auto"/>
        <w:jc w:val="both"/>
        <w:rPr>
          <w:b/>
          <w:bCs/>
        </w:rPr>
      </w:pPr>
      <w:r w:rsidRPr="000D228B">
        <w:rPr>
          <w:b/>
          <w:bCs/>
        </w:rPr>
        <w:t xml:space="preserve">Требования к оформлению докладов в сборнике трудов </w:t>
      </w:r>
    </w:p>
    <w:bookmarkEnd w:id="1"/>
    <w:p w14:paraId="0F07DF9D" w14:textId="77777777" w:rsidR="0090551C" w:rsidRPr="000D228B" w:rsidRDefault="0090551C" w:rsidP="009D632B">
      <w:pPr>
        <w:spacing w:line="259" w:lineRule="auto"/>
        <w:jc w:val="both"/>
        <w:rPr>
          <w:sz w:val="24"/>
          <w:szCs w:val="24"/>
        </w:rPr>
      </w:pPr>
      <w:r w:rsidRPr="000D228B">
        <w:rPr>
          <w:b/>
          <w:bCs/>
          <w:sz w:val="24"/>
          <w:szCs w:val="24"/>
        </w:rPr>
        <w:t>Объём 3-8</w:t>
      </w:r>
      <w:r w:rsidRPr="000D228B">
        <w:rPr>
          <w:sz w:val="24"/>
          <w:szCs w:val="24"/>
        </w:rPr>
        <w:t xml:space="preserve"> обязательно </w:t>
      </w:r>
      <w:r w:rsidRPr="000D228B">
        <w:rPr>
          <w:b/>
          <w:bCs/>
          <w:sz w:val="24"/>
          <w:szCs w:val="24"/>
        </w:rPr>
        <w:t>полных</w:t>
      </w:r>
      <w:r w:rsidRPr="000D228B">
        <w:rPr>
          <w:sz w:val="24"/>
          <w:szCs w:val="24"/>
        </w:rPr>
        <w:t xml:space="preserve"> </w:t>
      </w:r>
      <w:r w:rsidRPr="000D228B">
        <w:rPr>
          <w:b/>
          <w:bCs/>
          <w:sz w:val="24"/>
          <w:szCs w:val="24"/>
        </w:rPr>
        <w:t>(!)</w:t>
      </w:r>
      <w:r w:rsidRPr="000D228B">
        <w:rPr>
          <w:sz w:val="24"/>
          <w:szCs w:val="24"/>
        </w:rPr>
        <w:t xml:space="preserve"> </w:t>
      </w:r>
      <w:r w:rsidRPr="000D228B">
        <w:rPr>
          <w:b/>
          <w:bCs/>
          <w:sz w:val="24"/>
          <w:szCs w:val="24"/>
        </w:rPr>
        <w:t>страниц</w:t>
      </w:r>
      <w:r w:rsidRPr="000D228B">
        <w:rPr>
          <w:sz w:val="24"/>
          <w:szCs w:val="24"/>
        </w:rPr>
        <w:t>.</w:t>
      </w:r>
    </w:p>
    <w:p w14:paraId="3C1A55DD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Текст создается в редакторе MS Word (желательно – в 10 версии, она является наименее конфликтной для издательства) одним файлом. </w:t>
      </w:r>
    </w:p>
    <w:p w14:paraId="595CD23B" w14:textId="7EDDA65C" w:rsidR="0090551C" w:rsidRPr="00952D39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Расширение файла </w:t>
      </w:r>
      <w:r w:rsidRPr="000D228B">
        <w:rPr>
          <w:b/>
          <w:bCs/>
          <w:sz w:val="24"/>
          <w:szCs w:val="24"/>
        </w:rPr>
        <w:t>*.</w:t>
      </w:r>
      <w:r w:rsidRPr="000D228B">
        <w:rPr>
          <w:b/>
          <w:bCs/>
          <w:sz w:val="24"/>
          <w:szCs w:val="24"/>
          <w:lang w:val="en-US"/>
        </w:rPr>
        <w:t>docx</w:t>
      </w:r>
      <w:r w:rsidR="00952D39">
        <w:rPr>
          <w:sz w:val="24"/>
          <w:szCs w:val="24"/>
        </w:rPr>
        <w:t>. Файл рекомендуется назвать по фамилии первого автора, например «</w:t>
      </w:r>
      <w:proofErr w:type="spellStart"/>
      <w:r w:rsidR="00952D39">
        <w:rPr>
          <w:sz w:val="24"/>
          <w:szCs w:val="24"/>
          <w:lang w:val="en-US"/>
        </w:rPr>
        <w:t>IvanovAB</w:t>
      </w:r>
      <w:proofErr w:type="spellEnd"/>
      <w:r w:rsidR="00952D39" w:rsidRPr="00952D39">
        <w:rPr>
          <w:sz w:val="24"/>
          <w:szCs w:val="24"/>
        </w:rPr>
        <w:t>.</w:t>
      </w:r>
      <w:r w:rsidR="00952D39">
        <w:rPr>
          <w:sz w:val="24"/>
          <w:szCs w:val="24"/>
          <w:lang w:val="en-US"/>
        </w:rPr>
        <w:t>docx</w:t>
      </w:r>
      <w:r w:rsidR="00952D39">
        <w:rPr>
          <w:sz w:val="24"/>
          <w:szCs w:val="24"/>
        </w:rPr>
        <w:t>».</w:t>
      </w:r>
    </w:p>
    <w:p w14:paraId="58F9FE32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Размер страницы А4, ориентация книжная. Поля: слева, справа, вверху, внизу – </w:t>
      </w:r>
      <w:proofErr w:type="gramStart"/>
      <w:r w:rsidRPr="000D228B">
        <w:rPr>
          <w:sz w:val="24"/>
          <w:szCs w:val="24"/>
        </w:rPr>
        <w:t>25  мм</w:t>
      </w:r>
      <w:proofErr w:type="gramEnd"/>
      <w:r w:rsidRPr="000D228B">
        <w:rPr>
          <w:sz w:val="24"/>
          <w:szCs w:val="24"/>
        </w:rPr>
        <w:t>.</w:t>
      </w:r>
    </w:p>
    <w:p w14:paraId="6491A692" w14:textId="3B15DBAB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Шрифт </w:t>
      </w:r>
      <w:r w:rsidRPr="000D228B">
        <w:rPr>
          <w:b/>
          <w:bCs/>
          <w:sz w:val="24"/>
          <w:szCs w:val="24"/>
          <w:lang w:val="en-US"/>
        </w:rPr>
        <w:t>Times</w:t>
      </w:r>
      <w:r w:rsidRPr="000D228B">
        <w:rPr>
          <w:b/>
          <w:bCs/>
          <w:sz w:val="24"/>
          <w:szCs w:val="24"/>
        </w:rPr>
        <w:t xml:space="preserve"> </w:t>
      </w:r>
      <w:r w:rsidRPr="000D228B">
        <w:rPr>
          <w:b/>
          <w:bCs/>
          <w:sz w:val="24"/>
          <w:szCs w:val="24"/>
          <w:lang w:val="en-US"/>
        </w:rPr>
        <w:t>New</w:t>
      </w:r>
      <w:r w:rsidRPr="000D228B">
        <w:rPr>
          <w:b/>
          <w:bCs/>
          <w:sz w:val="24"/>
          <w:szCs w:val="24"/>
        </w:rPr>
        <w:t xml:space="preserve"> </w:t>
      </w:r>
      <w:r w:rsidRPr="000D228B">
        <w:rPr>
          <w:b/>
          <w:bCs/>
          <w:sz w:val="24"/>
          <w:szCs w:val="24"/>
          <w:lang w:val="en-US"/>
        </w:rPr>
        <w:t>Roman</w:t>
      </w:r>
      <w:r w:rsidRPr="000D228B">
        <w:rPr>
          <w:b/>
          <w:bCs/>
          <w:sz w:val="24"/>
          <w:szCs w:val="24"/>
        </w:rPr>
        <w:t xml:space="preserve"> 14 п</w:t>
      </w:r>
      <w:r w:rsidRPr="000D228B">
        <w:rPr>
          <w:sz w:val="24"/>
          <w:szCs w:val="24"/>
        </w:rPr>
        <w:t>., междустрочный интервал – одинарный, переносы разрешены, запрет висячих строк. Отступ первой строки – 1,25 см. Нумерация страниц не требуется.</w:t>
      </w:r>
    </w:p>
    <w:p w14:paraId="42B00BE0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76C46C3C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Материалы, выполненные с отступлением от указанных правил, к публикации не принимаются, тексты не редактируются.</w:t>
      </w:r>
    </w:p>
    <w:p w14:paraId="68792E29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0BECB82F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b/>
          <w:bCs/>
          <w:sz w:val="24"/>
          <w:szCs w:val="24"/>
        </w:rPr>
        <w:t>Тексты докладов</w:t>
      </w:r>
      <w:r w:rsidRPr="000D228B">
        <w:rPr>
          <w:sz w:val="24"/>
          <w:szCs w:val="24"/>
        </w:rPr>
        <w:t xml:space="preserve"> должны содержать следующую информацию:</w:t>
      </w:r>
    </w:p>
    <w:p w14:paraId="13629C06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Название доклада (выравнивание по центру, шрифт – полужирный) </w:t>
      </w:r>
    </w:p>
    <w:p w14:paraId="49084774" w14:textId="4B96BA40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Фамилии и инициалы авторов после отступа. Инициалы после фамилии, например: Иванов А.А. (выравнивание по центру</w:t>
      </w:r>
      <w:r w:rsidR="00122D0C">
        <w:rPr>
          <w:sz w:val="24"/>
          <w:szCs w:val="24"/>
        </w:rPr>
        <w:t>, шрифт – полужирный</w:t>
      </w:r>
      <w:r w:rsidRPr="000D228B">
        <w:rPr>
          <w:sz w:val="24"/>
          <w:szCs w:val="24"/>
        </w:rPr>
        <w:t>)</w:t>
      </w:r>
    </w:p>
    <w:p w14:paraId="5DAA0C99" w14:textId="624003AA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Организация/место работы авторов, город</w:t>
      </w:r>
      <w:r w:rsidR="008E0CFC">
        <w:rPr>
          <w:sz w:val="24"/>
          <w:szCs w:val="24"/>
        </w:rPr>
        <w:t>, страна.</w:t>
      </w:r>
      <w:r w:rsidRPr="000D228B">
        <w:rPr>
          <w:sz w:val="24"/>
          <w:szCs w:val="24"/>
        </w:rPr>
        <w:t xml:space="preserve"> Если организаций несколько, то каждая организация нумеруется и указывается с новой строки, при этом номер ставится после ФИО автора верхним индексом (выравнивание по центру). Название организации пишется без аббревиатур и сокращений, за исключением общепринятых (например, РАН, СО РАН и т.п.). Дополнительные указания на организационно-правовую форму («федеральное государственное бюджетное…») указывать НЕ НУЖНО. </w:t>
      </w:r>
    </w:p>
    <w:p w14:paraId="5FB23328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  <w:lang w:val="en-US"/>
        </w:rPr>
        <w:t>E</w:t>
      </w:r>
      <w:r w:rsidRPr="000D228B">
        <w:rPr>
          <w:sz w:val="24"/>
          <w:szCs w:val="24"/>
        </w:rPr>
        <w:t>-</w:t>
      </w:r>
      <w:r w:rsidRPr="000D228B">
        <w:rPr>
          <w:sz w:val="24"/>
          <w:szCs w:val="24"/>
          <w:lang w:val="en-US"/>
        </w:rPr>
        <w:t>mail</w:t>
      </w:r>
      <w:r w:rsidRPr="000D228B">
        <w:rPr>
          <w:sz w:val="24"/>
          <w:szCs w:val="24"/>
        </w:rPr>
        <w:t>: адреса эл. почты всех авторов (в том же порядке что и в п.2) через запятую, курсивом (выравнивание по центру)</w:t>
      </w:r>
    </w:p>
    <w:p w14:paraId="52615CBF" w14:textId="36D5660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Аннотация (</w:t>
      </w:r>
      <w:r w:rsidR="00122D0C">
        <w:rPr>
          <w:sz w:val="24"/>
          <w:szCs w:val="24"/>
        </w:rPr>
        <w:t>12 шрифт</w:t>
      </w:r>
      <w:r w:rsidRPr="000D228B">
        <w:rPr>
          <w:sz w:val="24"/>
          <w:szCs w:val="24"/>
        </w:rPr>
        <w:t>, до 100 слов, выравнивание по ширине, без отступа</w:t>
      </w:r>
      <w:r w:rsidR="00122D0C">
        <w:rPr>
          <w:sz w:val="24"/>
          <w:szCs w:val="24"/>
        </w:rPr>
        <w:t xml:space="preserve"> первой строки</w:t>
      </w:r>
      <w:r w:rsidRPr="000D228B">
        <w:rPr>
          <w:sz w:val="24"/>
          <w:szCs w:val="24"/>
        </w:rPr>
        <w:t xml:space="preserve">, слово «аннотация» – не пишется) </w:t>
      </w:r>
    </w:p>
    <w:p w14:paraId="7C2FF5B5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Основной текст (обычно состоит из разделов: Введение, … Заключение, Благодарности, Список использованных источников)</w:t>
      </w:r>
    </w:p>
    <w:p w14:paraId="56F2174A" w14:textId="0FD5771E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Список </w:t>
      </w:r>
      <w:r w:rsidR="008E0CFC">
        <w:rPr>
          <w:sz w:val="24"/>
          <w:szCs w:val="24"/>
        </w:rPr>
        <w:t>литературы</w:t>
      </w:r>
      <w:r w:rsidR="00122D0C">
        <w:rPr>
          <w:sz w:val="24"/>
          <w:szCs w:val="24"/>
        </w:rPr>
        <w:t xml:space="preserve"> (12 шрифт).</w:t>
      </w:r>
      <w:r w:rsidR="00472A7C">
        <w:rPr>
          <w:sz w:val="24"/>
          <w:szCs w:val="24"/>
        </w:rPr>
        <w:t xml:space="preserve"> </w:t>
      </w:r>
    </w:p>
    <w:p w14:paraId="20745983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2A9AB216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Заголовки</w:t>
      </w:r>
    </w:p>
    <w:p w14:paraId="0BAEB203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Заголовки «Введение», «Заключение» и т.п. оформляются полужирным шрифтом с выравниванием по центру. Переносы в заголовках не допускаются.</w:t>
      </w:r>
    </w:p>
    <w:p w14:paraId="58F85BA1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4AE0020F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lastRenderedPageBreak/>
        <w:t>Таблицы</w:t>
      </w:r>
    </w:p>
    <w:p w14:paraId="0EBBD9BC" w14:textId="5A533EF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Слово «Таблица», её порядковый номер и название ставят перед (!) названием таблицы с выравниванием по правому краю. Название таблицы – перед таблицей (выравнивание по центру</w:t>
      </w:r>
      <w:r w:rsidR="008E0CFC">
        <w:rPr>
          <w:sz w:val="24"/>
          <w:szCs w:val="24"/>
        </w:rPr>
        <w:t>, курсив</w:t>
      </w:r>
      <w:r w:rsidRPr="000D228B">
        <w:rPr>
          <w:sz w:val="24"/>
          <w:szCs w:val="24"/>
        </w:rPr>
        <w:t xml:space="preserve">). </w:t>
      </w:r>
    </w:p>
    <w:p w14:paraId="579CC46E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Точки в конце названия таблицы – не ставится. Размер шрифта внутри таблицы допускается меньше основного, но не менее 11п. </w:t>
      </w:r>
    </w:p>
    <w:p w14:paraId="3428A693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168B1D7C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Рисунки</w:t>
      </w:r>
    </w:p>
    <w:p w14:paraId="71F6EDD8" w14:textId="46A3A49F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Под «рисунком» понимается любой иллюстративный материал: рисунки, фотографии, схемы, чертежи, графики и т.д. Подписи рисунков оформляются сразу после рисунка (выравнивание по центру</w:t>
      </w:r>
      <w:r w:rsidR="00DE0293">
        <w:rPr>
          <w:sz w:val="24"/>
          <w:szCs w:val="24"/>
        </w:rPr>
        <w:t>, курсив</w:t>
      </w:r>
      <w:r w:rsidRPr="000D228B">
        <w:rPr>
          <w:sz w:val="24"/>
          <w:szCs w:val="24"/>
        </w:rPr>
        <w:t xml:space="preserve">). Если рисунок заимствовался из других источников, то соответствующая ссылка должна быть в подрисуночной подписи. Размер шрифта надписей на рисунке должен примерно соответствовать размеру основного текста. </w:t>
      </w:r>
    </w:p>
    <w:p w14:paraId="290F6278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4E4157C1" w14:textId="28D0A82B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Рисунки и таблицы располагаются по возможности сразу после упоминания в тексте. </w:t>
      </w:r>
      <w:r w:rsidR="007C32A4" w:rsidRPr="000D228B">
        <w:rPr>
          <w:sz w:val="24"/>
          <w:szCs w:val="24"/>
        </w:rPr>
        <w:t>Иллюстрации и таблицы включатся в текст</w:t>
      </w:r>
      <w:r w:rsidR="007C32A4">
        <w:rPr>
          <w:sz w:val="24"/>
          <w:szCs w:val="24"/>
        </w:rPr>
        <w:t xml:space="preserve">, </w:t>
      </w:r>
      <w:r w:rsidR="007C32A4" w:rsidRPr="000D228B">
        <w:rPr>
          <w:sz w:val="24"/>
          <w:szCs w:val="24"/>
        </w:rPr>
        <w:t xml:space="preserve">обтекание </w:t>
      </w:r>
      <w:r w:rsidR="007C32A4">
        <w:rPr>
          <w:sz w:val="24"/>
          <w:szCs w:val="24"/>
        </w:rPr>
        <w:t>«сверху и снизу» (желательно) либо в</w:t>
      </w:r>
      <w:r w:rsidR="007C32A4" w:rsidRPr="000D228B">
        <w:rPr>
          <w:sz w:val="24"/>
          <w:szCs w:val="24"/>
        </w:rPr>
        <w:t xml:space="preserve"> «в тексте»</w:t>
      </w:r>
      <w:r w:rsidR="007C32A4">
        <w:rPr>
          <w:sz w:val="24"/>
          <w:szCs w:val="24"/>
        </w:rPr>
        <w:t xml:space="preserve"> (допускается)</w:t>
      </w:r>
      <w:r w:rsidR="007C32A4" w:rsidRPr="000D228B">
        <w:rPr>
          <w:sz w:val="24"/>
          <w:szCs w:val="24"/>
        </w:rPr>
        <w:t xml:space="preserve">. </w:t>
      </w:r>
      <w:r w:rsidRPr="000D228B">
        <w:rPr>
          <w:sz w:val="24"/>
          <w:szCs w:val="24"/>
        </w:rPr>
        <w:t>Нумерация сквозная. Если в тексте один рисунок или одна таблица, то нумерация не требуется. Ссылки на все таблицы и рисунки в тексте – обязательны. Например: «Таблица 1 демонстрирует результаты экспериментов», «Схема усилителя представлена на рисунке 1». При повторном упоминании ссылка делается так: (табл. 1) или (рис. 1). Границы таблиц и рисунков не должны выходить за границы полей печати. Не допускается завершать раздел или статью рисунком или таблицей, – необходимо добавить заключительный текст.</w:t>
      </w:r>
    </w:p>
    <w:p w14:paraId="222B5344" w14:textId="77777777" w:rsidR="00BE25A3" w:rsidRPr="000D228B" w:rsidRDefault="00BE25A3" w:rsidP="009D632B">
      <w:pPr>
        <w:spacing w:after="0" w:line="259" w:lineRule="auto"/>
        <w:jc w:val="both"/>
        <w:rPr>
          <w:sz w:val="24"/>
          <w:szCs w:val="24"/>
        </w:rPr>
      </w:pPr>
    </w:p>
    <w:p w14:paraId="46604894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Формулы</w:t>
      </w:r>
    </w:p>
    <w:p w14:paraId="76CD20B1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Формулы набираются в программе </w:t>
      </w:r>
      <w:proofErr w:type="spellStart"/>
      <w:r w:rsidRPr="000D228B">
        <w:rPr>
          <w:sz w:val="24"/>
          <w:szCs w:val="24"/>
          <w:lang w:val="en-US"/>
        </w:rPr>
        <w:t>MathType</w:t>
      </w:r>
      <w:proofErr w:type="spellEnd"/>
      <w:r w:rsidRPr="000D228B">
        <w:rPr>
          <w:sz w:val="24"/>
          <w:szCs w:val="24"/>
        </w:rPr>
        <w:t xml:space="preserve"> или в редакторе формул, встроенном в </w:t>
      </w:r>
      <w:r w:rsidRPr="000D228B">
        <w:rPr>
          <w:sz w:val="24"/>
          <w:szCs w:val="24"/>
          <w:lang w:val="en-US"/>
        </w:rPr>
        <w:t>MS</w:t>
      </w:r>
      <w:r w:rsidRPr="000D228B">
        <w:rPr>
          <w:sz w:val="24"/>
          <w:szCs w:val="24"/>
        </w:rPr>
        <w:t xml:space="preserve"> </w:t>
      </w:r>
      <w:r w:rsidRPr="000D228B">
        <w:rPr>
          <w:sz w:val="24"/>
          <w:szCs w:val="24"/>
          <w:lang w:val="en-US"/>
        </w:rPr>
        <w:t>Word</w:t>
      </w:r>
      <w:r w:rsidRPr="000D228B">
        <w:rPr>
          <w:sz w:val="24"/>
          <w:szCs w:val="24"/>
        </w:rPr>
        <w:t xml:space="preserve"> 10 версии. Редакторы более ранних версий часто дают сбой при верстке, вследствие чего формула может отобразиться не корректно или утратиться. </w:t>
      </w:r>
    </w:p>
    <w:p w14:paraId="366C18B8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Формула размещается по центру страницы без абзацного отступа. Если необходима нумерация формул, то она оформляется в круглых скобках. В качестве знака умножения используется символ «точка» (</w:t>
      </w:r>
      <w:r w:rsidRPr="000D228B">
        <w:rPr>
          <w:rFonts w:cs="Times New Roman"/>
          <w:sz w:val="24"/>
          <w:szCs w:val="24"/>
        </w:rPr>
        <w:t>·</w:t>
      </w:r>
      <w:r w:rsidRPr="000D228B">
        <w:rPr>
          <w:sz w:val="24"/>
          <w:szCs w:val="24"/>
        </w:rPr>
        <w:t>). Символ «звездочка» (*) – является знаком сноски.</w:t>
      </w:r>
    </w:p>
    <w:p w14:paraId="6BFD0C67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65D1C925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Применение внедренных объектов – активных вставок из </w:t>
      </w:r>
      <w:proofErr w:type="spellStart"/>
      <w:r w:rsidRPr="000D228B">
        <w:rPr>
          <w:sz w:val="24"/>
          <w:szCs w:val="24"/>
        </w:rPr>
        <w:t>MathCad</w:t>
      </w:r>
      <w:proofErr w:type="spellEnd"/>
      <w:r w:rsidRPr="000D228B">
        <w:rPr>
          <w:sz w:val="24"/>
          <w:szCs w:val="24"/>
        </w:rPr>
        <w:t>, Excel и т. п. программ, требующих перед печатью пересчета, либо связей с другими документами, в тексте доклада не допускается.</w:t>
      </w:r>
    </w:p>
    <w:p w14:paraId="3C1E88DA" w14:textId="77777777" w:rsidR="0090551C" w:rsidRDefault="0090551C" w:rsidP="009D632B">
      <w:pPr>
        <w:spacing w:after="0" w:line="259" w:lineRule="auto"/>
        <w:jc w:val="both"/>
        <w:rPr>
          <w:sz w:val="24"/>
          <w:szCs w:val="24"/>
          <w:highlight w:val="green"/>
        </w:rPr>
      </w:pPr>
    </w:p>
    <w:p w14:paraId="721DEACB" w14:textId="37F60645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 xml:space="preserve">Список </w:t>
      </w:r>
      <w:r w:rsidR="00DE0293">
        <w:rPr>
          <w:b/>
          <w:bCs/>
          <w:sz w:val="24"/>
          <w:szCs w:val="24"/>
        </w:rPr>
        <w:t>литературы</w:t>
      </w:r>
    </w:p>
    <w:p w14:paraId="00C561D0" w14:textId="1C0B59A0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 xml:space="preserve">Список </w:t>
      </w:r>
      <w:r w:rsidR="00DE0293">
        <w:rPr>
          <w:sz w:val="24"/>
          <w:szCs w:val="24"/>
        </w:rPr>
        <w:t>литературы</w:t>
      </w:r>
      <w:r w:rsidRPr="00F91AD7">
        <w:rPr>
          <w:sz w:val="24"/>
          <w:szCs w:val="24"/>
        </w:rPr>
        <w:t xml:space="preserve"> оформляется в порядке упоминания</w:t>
      </w:r>
      <w:r w:rsidR="000D228B" w:rsidRPr="00F91AD7">
        <w:rPr>
          <w:sz w:val="24"/>
          <w:szCs w:val="24"/>
        </w:rPr>
        <w:t>, 12 шрифтом</w:t>
      </w:r>
      <w:r w:rsidRPr="00F91AD7">
        <w:rPr>
          <w:sz w:val="24"/>
          <w:szCs w:val="24"/>
        </w:rPr>
        <w:t>. Ссылки на использованные источники в тексте оформляются в виде номера в квадратных скобках. Например: «Как известно [1, 2], существует несколько подходов к решению данной задачи». Список оформляется согласно ГОСТ Р.0.7.100-2018.</w:t>
      </w:r>
    </w:p>
    <w:p w14:paraId="2F4629FA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1C52541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Примеры оформления:</w:t>
      </w:r>
    </w:p>
    <w:p w14:paraId="7332EDE3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03DD19AA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Издания, имеющие одного автора</w:t>
      </w:r>
    </w:p>
    <w:p w14:paraId="542E31C0" w14:textId="141FB9F0" w:rsidR="0090551C" w:rsidRPr="00F91AD7" w:rsidRDefault="00EF3F31" w:rsidP="009D632B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551C" w:rsidRPr="00F91AD7">
        <w:rPr>
          <w:sz w:val="24"/>
          <w:szCs w:val="24"/>
        </w:rPr>
        <w:t xml:space="preserve">Крылова </w:t>
      </w:r>
      <w:proofErr w:type="spellStart"/>
      <w:r w:rsidR="0090551C" w:rsidRPr="00F91AD7">
        <w:rPr>
          <w:sz w:val="24"/>
          <w:szCs w:val="24"/>
        </w:rPr>
        <w:t>Г.Д</w:t>
      </w:r>
      <w:proofErr w:type="spellEnd"/>
      <w:r w:rsidR="0090551C" w:rsidRPr="00F91AD7">
        <w:rPr>
          <w:sz w:val="24"/>
          <w:szCs w:val="24"/>
        </w:rPr>
        <w:t>. Основы стандартизации, сертификации, метрологии: учебник /</w:t>
      </w:r>
    </w:p>
    <w:p w14:paraId="0B3765ED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 xml:space="preserve">Г.Д. Крылова. – 3-е изд., </w:t>
      </w:r>
      <w:proofErr w:type="spellStart"/>
      <w:r w:rsidRPr="00F91AD7">
        <w:rPr>
          <w:sz w:val="24"/>
          <w:szCs w:val="24"/>
        </w:rPr>
        <w:t>перераб</w:t>
      </w:r>
      <w:proofErr w:type="spellEnd"/>
      <w:proofErr w:type="gramStart"/>
      <w:r w:rsidRPr="00F91AD7">
        <w:rPr>
          <w:sz w:val="24"/>
          <w:szCs w:val="24"/>
        </w:rPr>
        <w:t>.</w:t>
      </w:r>
      <w:proofErr w:type="gramEnd"/>
      <w:r w:rsidRPr="00F91AD7">
        <w:rPr>
          <w:sz w:val="24"/>
          <w:szCs w:val="24"/>
        </w:rPr>
        <w:t xml:space="preserve"> и доп. – М.: ЮНИТИ-ДАНА, 2007. – 671 с.</w:t>
      </w:r>
    </w:p>
    <w:p w14:paraId="674DDA09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0B27A2A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Издания, имеющие двух или более авторов</w:t>
      </w:r>
    </w:p>
    <w:p w14:paraId="4A057081" w14:textId="28DAA963" w:rsidR="0090551C" w:rsidRPr="00EF3F31" w:rsidRDefault="00EF3F31" w:rsidP="00EF3F31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551C" w:rsidRPr="00EF3F31">
        <w:rPr>
          <w:sz w:val="24"/>
          <w:szCs w:val="24"/>
        </w:rPr>
        <w:t xml:space="preserve">Полетаев </w:t>
      </w:r>
      <w:proofErr w:type="spellStart"/>
      <w:r w:rsidR="0090551C" w:rsidRPr="00EF3F31">
        <w:rPr>
          <w:sz w:val="24"/>
          <w:szCs w:val="24"/>
        </w:rPr>
        <w:t>А.С</w:t>
      </w:r>
      <w:proofErr w:type="spellEnd"/>
      <w:r w:rsidR="0090551C" w:rsidRPr="00EF3F31">
        <w:rPr>
          <w:sz w:val="24"/>
          <w:szCs w:val="24"/>
        </w:rPr>
        <w:t>. Программирование в среде Lab-VIEW. Разработка виртуальных</w:t>
      </w:r>
    </w:p>
    <w:p w14:paraId="4DB9D722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>приборов для сбора данных, автоматизации измерений и передачи информации:</w:t>
      </w:r>
    </w:p>
    <w:p w14:paraId="40B3853F" w14:textId="25FFAC1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>[в 2 ч.</w:t>
      </w:r>
      <w:proofErr w:type="gramStart"/>
      <w:r w:rsidRPr="00F91AD7">
        <w:rPr>
          <w:sz w:val="24"/>
          <w:szCs w:val="24"/>
        </w:rPr>
        <w:t>] :</w:t>
      </w:r>
      <w:proofErr w:type="gramEnd"/>
      <w:r w:rsidRPr="00F91AD7">
        <w:rPr>
          <w:sz w:val="24"/>
          <w:szCs w:val="24"/>
        </w:rPr>
        <w:t xml:space="preserve"> лаб. практикум / </w:t>
      </w:r>
      <w:proofErr w:type="spellStart"/>
      <w:r w:rsidRPr="00F91AD7">
        <w:rPr>
          <w:sz w:val="24"/>
          <w:szCs w:val="24"/>
        </w:rPr>
        <w:t>А.С</w:t>
      </w:r>
      <w:proofErr w:type="spellEnd"/>
      <w:r w:rsidRPr="00F91AD7">
        <w:rPr>
          <w:sz w:val="24"/>
          <w:szCs w:val="24"/>
        </w:rPr>
        <w:t xml:space="preserve">. Полетаев, </w:t>
      </w:r>
      <w:proofErr w:type="spellStart"/>
      <w:r w:rsidRPr="00F91AD7">
        <w:rPr>
          <w:sz w:val="24"/>
          <w:szCs w:val="24"/>
        </w:rPr>
        <w:t>А.Г</w:t>
      </w:r>
      <w:proofErr w:type="spellEnd"/>
      <w:r w:rsidRPr="00F91AD7">
        <w:rPr>
          <w:sz w:val="24"/>
          <w:szCs w:val="24"/>
        </w:rPr>
        <w:t xml:space="preserve">. </w:t>
      </w:r>
      <w:proofErr w:type="spellStart"/>
      <w:r w:rsidRPr="00F91AD7">
        <w:rPr>
          <w:sz w:val="24"/>
          <w:szCs w:val="24"/>
        </w:rPr>
        <w:t>Ченский</w:t>
      </w:r>
      <w:proofErr w:type="spellEnd"/>
      <w:r w:rsidRPr="00F91AD7">
        <w:rPr>
          <w:sz w:val="24"/>
          <w:szCs w:val="24"/>
        </w:rPr>
        <w:t>. – Иркутск: Изд-во ИРНИТУ,</w:t>
      </w:r>
      <w:r w:rsidR="00606021">
        <w:rPr>
          <w:sz w:val="24"/>
          <w:szCs w:val="24"/>
        </w:rPr>
        <w:t xml:space="preserve"> </w:t>
      </w:r>
      <w:r w:rsidRPr="00F91AD7">
        <w:rPr>
          <w:sz w:val="24"/>
          <w:szCs w:val="24"/>
        </w:rPr>
        <w:t>2019. – 2 ч.</w:t>
      </w:r>
    </w:p>
    <w:p w14:paraId="420B90A3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50B89362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Статьи из сборников и журналов</w:t>
      </w:r>
    </w:p>
    <w:p w14:paraId="53FAEC18" w14:textId="247C6B4C" w:rsidR="0090551C" w:rsidRPr="00F91AD7" w:rsidRDefault="00EF3F31" w:rsidP="009D632B">
      <w:pPr>
        <w:spacing w:after="0"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 </w:t>
      </w:r>
      <w:proofErr w:type="spellStart"/>
      <w:r w:rsidR="0090551C" w:rsidRPr="00F91AD7">
        <w:rPr>
          <w:sz w:val="24"/>
          <w:szCs w:val="24"/>
        </w:rPr>
        <w:t>Агарышев</w:t>
      </w:r>
      <w:proofErr w:type="spellEnd"/>
      <w:r w:rsidR="0090551C" w:rsidRPr="00F91AD7">
        <w:rPr>
          <w:sz w:val="24"/>
          <w:szCs w:val="24"/>
        </w:rPr>
        <w:t xml:space="preserve"> </w:t>
      </w:r>
      <w:proofErr w:type="spellStart"/>
      <w:r w:rsidR="0090551C" w:rsidRPr="00F91AD7">
        <w:rPr>
          <w:sz w:val="24"/>
          <w:szCs w:val="24"/>
        </w:rPr>
        <w:t>А.И</w:t>
      </w:r>
      <w:proofErr w:type="spellEnd"/>
      <w:r w:rsidR="0090551C" w:rsidRPr="00F91AD7">
        <w:rPr>
          <w:sz w:val="24"/>
          <w:szCs w:val="24"/>
        </w:rPr>
        <w:t xml:space="preserve">. Особенности формирования поля УКВ с </w:t>
      </w:r>
      <w:proofErr w:type="spellStart"/>
      <w:r w:rsidR="0090551C" w:rsidRPr="00F91AD7">
        <w:rPr>
          <w:sz w:val="24"/>
          <w:szCs w:val="24"/>
        </w:rPr>
        <w:t>учетом</w:t>
      </w:r>
      <w:proofErr w:type="spellEnd"/>
      <w:r w:rsidR="0090551C" w:rsidRPr="00F91AD7">
        <w:rPr>
          <w:sz w:val="24"/>
          <w:szCs w:val="24"/>
        </w:rPr>
        <w:t xml:space="preserve"> </w:t>
      </w:r>
      <w:proofErr w:type="spellStart"/>
      <w:r w:rsidR="0090551C" w:rsidRPr="00F91AD7">
        <w:rPr>
          <w:sz w:val="24"/>
          <w:szCs w:val="24"/>
        </w:rPr>
        <w:t>отраженных</w:t>
      </w:r>
      <w:proofErr w:type="spellEnd"/>
      <w:r w:rsidR="0090551C" w:rsidRPr="00F91AD7">
        <w:rPr>
          <w:sz w:val="24"/>
          <w:szCs w:val="24"/>
        </w:rPr>
        <w:t xml:space="preserve"> от уклонов местности / </w:t>
      </w:r>
      <w:proofErr w:type="spellStart"/>
      <w:r w:rsidR="0090551C" w:rsidRPr="00F91AD7">
        <w:rPr>
          <w:sz w:val="24"/>
          <w:szCs w:val="24"/>
        </w:rPr>
        <w:t>А.И</w:t>
      </w:r>
      <w:proofErr w:type="spellEnd"/>
      <w:r w:rsidR="0090551C" w:rsidRPr="00F91AD7">
        <w:rPr>
          <w:sz w:val="24"/>
          <w:szCs w:val="24"/>
        </w:rPr>
        <w:t xml:space="preserve">. </w:t>
      </w:r>
      <w:proofErr w:type="spellStart"/>
      <w:r w:rsidR="0090551C" w:rsidRPr="00F91AD7">
        <w:rPr>
          <w:sz w:val="24"/>
          <w:szCs w:val="24"/>
        </w:rPr>
        <w:t>Агарышев</w:t>
      </w:r>
      <w:proofErr w:type="spellEnd"/>
      <w:r w:rsidR="0090551C" w:rsidRPr="00F91AD7">
        <w:rPr>
          <w:sz w:val="24"/>
          <w:szCs w:val="24"/>
        </w:rPr>
        <w:t xml:space="preserve">, К.Н. Бабенков, </w:t>
      </w:r>
      <w:proofErr w:type="spellStart"/>
      <w:r w:rsidR="0090551C" w:rsidRPr="00F91AD7">
        <w:rPr>
          <w:sz w:val="24"/>
          <w:szCs w:val="24"/>
        </w:rPr>
        <w:t>А.Г</w:t>
      </w:r>
      <w:proofErr w:type="spellEnd"/>
      <w:r w:rsidR="0090551C" w:rsidRPr="00F91AD7">
        <w:rPr>
          <w:sz w:val="24"/>
          <w:szCs w:val="24"/>
        </w:rPr>
        <w:t xml:space="preserve">. Зверев // XXIII </w:t>
      </w:r>
      <w:proofErr w:type="spellStart"/>
      <w:r w:rsidR="0090551C" w:rsidRPr="00F91AD7">
        <w:rPr>
          <w:sz w:val="24"/>
          <w:szCs w:val="24"/>
        </w:rPr>
        <w:t>Всеросс</w:t>
      </w:r>
      <w:proofErr w:type="spellEnd"/>
      <w:r w:rsidR="0090551C" w:rsidRPr="00F91AD7">
        <w:rPr>
          <w:sz w:val="24"/>
          <w:szCs w:val="24"/>
        </w:rPr>
        <w:t xml:space="preserve">. научная </w:t>
      </w:r>
      <w:proofErr w:type="spellStart"/>
      <w:r w:rsidR="0090551C" w:rsidRPr="00F91AD7">
        <w:rPr>
          <w:sz w:val="24"/>
          <w:szCs w:val="24"/>
        </w:rPr>
        <w:t>конф</w:t>
      </w:r>
      <w:proofErr w:type="spellEnd"/>
      <w:r w:rsidR="0090551C" w:rsidRPr="00F91AD7">
        <w:rPr>
          <w:sz w:val="24"/>
          <w:szCs w:val="24"/>
        </w:rPr>
        <w:t xml:space="preserve">. «Распространение радиоволн»,23–26 мая 2011 г. [сб. </w:t>
      </w:r>
      <w:proofErr w:type="spellStart"/>
      <w:r w:rsidR="0090551C" w:rsidRPr="00F91AD7">
        <w:rPr>
          <w:sz w:val="24"/>
          <w:szCs w:val="24"/>
        </w:rPr>
        <w:t>докл</w:t>
      </w:r>
      <w:proofErr w:type="spellEnd"/>
      <w:r w:rsidR="0090551C" w:rsidRPr="00F91AD7">
        <w:rPr>
          <w:sz w:val="24"/>
          <w:szCs w:val="24"/>
        </w:rPr>
        <w:t>.] в 3 т./Д.С. Лукин [и др.</w:t>
      </w:r>
      <w:proofErr w:type="gramStart"/>
      <w:r w:rsidR="0090551C" w:rsidRPr="00F91AD7">
        <w:rPr>
          <w:sz w:val="24"/>
          <w:szCs w:val="24"/>
        </w:rPr>
        <w:t>].–</w:t>
      </w:r>
      <w:proofErr w:type="gramEnd"/>
      <w:r w:rsidR="0090551C" w:rsidRPr="00F91AD7">
        <w:rPr>
          <w:sz w:val="24"/>
          <w:szCs w:val="24"/>
        </w:rPr>
        <w:t xml:space="preserve"> </w:t>
      </w:r>
      <w:proofErr w:type="spellStart"/>
      <w:r w:rsidR="0090551C" w:rsidRPr="00F91AD7">
        <w:rPr>
          <w:sz w:val="24"/>
          <w:szCs w:val="24"/>
        </w:rPr>
        <w:t>Йошкар</w:t>
      </w:r>
      <w:proofErr w:type="spellEnd"/>
      <w:r w:rsidR="0090551C" w:rsidRPr="00F91AD7">
        <w:rPr>
          <w:sz w:val="24"/>
          <w:szCs w:val="24"/>
          <w:lang w:val="en-US"/>
        </w:rPr>
        <w:t>-</w:t>
      </w:r>
      <w:r w:rsidR="0090551C" w:rsidRPr="00F91AD7">
        <w:rPr>
          <w:sz w:val="24"/>
          <w:szCs w:val="24"/>
        </w:rPr>
        <w:t>Ола</w:t>
      </w:r>
      <w:r w:rsidR="0090551C" w:rsidRPr="00F91AD7">
        <w:rPr>
          <w:sz w:val="24"/>
          <w:szCs w:val="24"/>
          <w:lang w:val="en-US"/>
        </w:rPr>
        <w:t xml:space="preserve">: </w:t>
      </w:r>
      <w:proofErr w:type="spellStart"/>
      <w:r w:rsidR="0090551C" w:rsidRPr="00F91AD7">
        <w:rPr>
          <w:sz w:val="24"/>
          <w:szCs w:val="24"/>
        </w:rPr>
        <w:t>МарГТУ</w:t>
      </w:r>
      <w:proofErr w:type="spellEnd"/>
      <w:r w:rsidR="0090551C" w:rsidRPr="00F91AD7">
        <w:rPr>
          <w:sz w:val="24"/>
          <w:szCs w:val="24"/>
          <w:lang w:val="en-US"/>
        </w:rPr>
        <w:t xml:space="preserve">, 2011. – </w:t>
      </w:r>
      <w:r w:rsidR="0090551C" w:rsidRPr="00F91AD7">
        <w:rPr>
          <w:sz w:val="24"/>
          <w:szCs w:val="24"/>
        </w:rPr>
        <w:t>Т</w:t>
      </w:r>
      <w:r w:rsidR="0090551C" w:rsidRPr="00F91AD7">
        <w:rPr>
          <w:sz w:val="24"/>
          <w:szCs w:val="24"/>
          <w:lang w:val="en-US"/>
        </w:rPr>
        <w:t xml:space="preserve">. 2. – </w:t>
      </w:r>
      <w:r w:rsidR="0090551C" w:rsidRPr="00F91AD7">
        <w:rPr>
          <w:sz w:val="24"/>
          <w:szCs w:val="24"/>
        </w:rPr>
        <w:t>С</w:t>
      </w:r>
      <w:r w:rsidR="0090551C" w:rsidRPr="00F91AD7">
        <w:rPr>
          <w:sz w:val="24"/>
          <w:szCs w:val="24"/>
          <w:lang w:val="en-US"/>
        </w:rPr>
        <w:t>. 13–17.</w:t>
      </w:r>
    </w:p>
    <w:p w14:paraId="5C403839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  <w:lang w:val="en-US"/>
        </w:rPr>
      </w:pPr>
    </w:p>
    <w:p w14:paraId="26B9C4F1" w14:textId="7D44B571" w:rsidR="0090551C" w:rsidRPr="00EF3F31" w:rsidRDefault="00EF3F31" w:rsidP="009D632B">
      <w:pPr>
        <w:spacing w:after="0" w:line="259" w:lineRule="auto"/>
        <w:jc w:val="both"/>
        <w:rPr>
          <w:sz w:val="24"/>
          <w:szCs w:val="24"/>
          <w:lang w:val="en-US"/>
        </w:rPr>
      </w:pPr>
      <w:r w:rsidRPr="00EF3F31">
        <w:rPr>
          <w:sz w:val="24"/>
          <w:szCs w:val="24"/>
          <w:lang w:val="en-US"/>
        </w:rPr>
        <w:t xml:space="preserve">2. </w:t>
      </w:r>
      <w:proofErr w:type="spellStart"/>
      <w:r w:rsidR="0090551C" w:rsidRPr="00F91AD7">
        <w:rPr>
          <w:sz w:val="24"/>
          <w:szCs w:val="24"/>
          <w:lang w:val="en-US"/>
        </w:rPr>
        <w:t>Afanasiev</w:t>
      </w:r>
      <w:proofErr w:type="spellEnd"/>
      <w:r w:rsidR="0090551C" w:rsidRPr="00F91AD7">
        <w:rPr>
          <w:sz w:val="24"/>
          <w:szCs w:val="24"/>
          <w:lang w:val="en-US"/>
        </w:rPr>
        <w:t xml:space="preserve"> N.T. Phase fluctuations of radio waves experiencing total reflection from a randomly inhomogeneous plasma layer / N.T. </w:t>
      </w:r>
      <w:proofErr w:type="spellStart"/>
      <w:r w:rsidR="0090551C" w:rsidRPr="00F91AD7">
        <w:rPr>
          <w:sz w:val="24"/>
          <w:szCs w:val="24"/>
          <w:lang w:val="en-US"/>
        </w:rPr>
        <w:t>Afanasiev</w:t>
      </w:r>
      <w:proofErr w:type="spellEnd"/>
      <w:r w:rsidR="0090551C" w:rsidRPr="00F91AD7">
        <w:rPr>
          <w:sz w:val="24"/>
          <w:szCs w:val="24"/>
          <w:lang w:val="en-US"/>
        </w:rPr>
        <w:t xml:space="preserve">, </w:t>
      </w:r>
      <w:proofErr w:type="spellStart"/>
      <w:r w:rsidR="0090551C" w:rsidRPr="00F91AD7">
        <w:rPr>
          <w:sz w:val="24"/>
          <w:szCs w:val="24"/>
          <w:lang w:val="en-US"/>
        </w:rPr>
        <w:t>A.N</w:t>
      </w:r>
      <w:proofErr w:type="spellEnd"/>
      <w:r w:rsidR="0090551C" w:rsidRPr="00F91AD7">
        <w:rPr>
          <w:sz w:val="24"/>
          <w:szCs w:val="24"/>
          <w:lang w:val="en-US"/>
        </w:rPr>
        <w:t xml:space="preserve">. </w:t>
      </w:r>
      <w:proofErr w:type="spellStart"/>
      <w:r w:rsidR="0090551C" w:rsidRPr="00F91AD7">
        <w:rPr>
          <w:sz w:val="24"/>
          <w:szCs w:val="24"/>
          <w:lang w:val="en-US"/>
        </w:rPr>
        <w:t>Afanasiev</w:t>
      </w:r>
      <w:proofErr w:type="spellEnd"/>
      <w:r w:rsidR="0090551C" w:rsidRPr="00F91AD7">
        <w:rPr>
          <w:sz w:val="24"/>
          <w:szCs w:val="24"/>
          <w:lang w:val="en-US"/>
        </w:rPr>
        <w:t xml:space="preserve">, O.A. </w:t>
      </w:r>
      <w:proofErr w:type="spellStart"/>
      <w:r w:rsidR="0090551C" w:rsidRPr="00F91AD7">
        <w:rPr>
          <w:sz w:val="24"/>
          <w:szCs w:val="24"/>
          <w:lang w:val="en-US"/>
        </w:rPr>
        <w:t>Larunin</w:t>
      </w:r>
      <w:proofErr w:type="spellEnd"/>
      <w:r w:rsidR="0090551C" w:rsidRPr="00F91AD7">
        <w:rPr>
          <w:sz w:val="24"/>
          <w:szCs w:val="24"/>
          <w:lang w:val="en-US"/>
        </w:rPr>
        <w:t xml:space="preserve">, V.P. Markov // Journal of Atmospheric and Solar-Terrestrial Physics. </w:t>
      </w:r>
      <w:r w:rsidR="0090551C" w:rsidRPr="00EF3F31">
        <w:rPr>
          <w:sz w:val="24"/>
          <w:szCs w:val="24"/>
          <w:lang w:val="en-US"/>
        </w:rPr>
        <w:t xml:space="preserve">2010. – </w:t>
      </w:r>
      <w:r w:rsidR="0090551C" w:rsidRPr="00F91AD7">
        <w:rPr>
          <w:sz w:val="24"/>
          <w:szCs w:val="24"/>
          <w:lang w:val="en-US"/>
        </w:rPr>
        <w:t>Vol</w:t>
      </w:r>
      <w:r w:rsidR="0090551C" w:rsidRPr="00EF3F31">
        <w:rPr>
          <w:sz w:val="24"/>
          <w:szCs w:val="24"/>
          <w:lang w:val="en-US"/>
        </w:rPr>
        <w:t xml:space="preserve">. 72, </w:t>
      </w:r>
      <w:r w:rsidR="0090551C" w:rsidRPr="00F91AD7">
        <w:rPr>
          <w:sz w:val="24"/>
          <w:szCs w:val="24"/>
          <w:lang w:val="en-US"/>
        </w:rPr>
        <w:t>issue</w:t>
      </w:r>
      <w:r w:rsidR="0090551C" w:rsidRPr="00EF3F31">
        <w:rPr>
          <w:sz w:val="24"/>
          <w:szCs w:val="24"/>
          <w:lang w:val="en-US"/>
        </w:rPr>
        <w:t xml:space="preserve"> 7–8. – </w:t>
      </w:r>
      <w:r w:rsidR="0090551C" w:rsidRPr="00F91AD7">
        <w:rPr>
          <w:sz w:val="24"/>
          <w:szCs w:val="24"/>
          <w:lang w:val="en-US"/>
        </w:rPr>
        <w:t>P</w:t>
      </w:r>
      <w:r w:rsidR="0090551C" w:rsidRPr="00EF3F31">
        <w:rPr>
          <w:sz w:val="24"/>
          <w:szCs w:val="24"/>
          <w:lang w:val="en-US"/>
        </w:rPr>
        <w:t>. 583–587.</w:t>
      </w:r>
    </w:p>
    <w:p w14:paraId="051F468E" w14:textId="77777777" w:rsidR="0090551C" w:rsidRPr="00EF3F31" w:rsidRDefault="0090551C" w:rsidP="009D632B">
      <w:pPr>
        <w:spacing w:after="0" w:line="259" w:lineRule="auto"/>
        <w:jc w:val="both"/>
        <w:rPr>
          <w:sz w:val="24"/>
          <w:szCs w:val="24"/>
          <w:lang w:val="en-US"/>
        </w:rPr>
      </w:pPr>
    </w:p>
    <w:p w14:paraId="1BE2610C" w14:textId="77777777" w:rsidR="0090551C" w:rsidRPr="00EF3F31" w:rsidRDefault="0090551C" w:rsidP="009D632B">
      <w:pPr>
        <w:spacing w:after="0" w:line="259" w:lineRule="auto"/>
        <w:jc w:val="both"/>
        <w:rPr>
          <w:b/>
          <w:bCs/>
          <w:sz w:val="24"/>
          <w:szCs w:val="24"/>
          <w:lang w:val="en-US"/>
        </w:rPr>
      </w:pPr>
      <w:r w:rsidRPr="00F91AD7">
        <w:rPr>
          <w:b/>
          <w:bCs/>
          <w:sz w:val="24"/>
          <w:szCs w:val="24"/>
        </w:rPr>
        <w:t>Интернет</w:t>
      </w:r>
      <w:r w:rsidRPr="00EF3F31">
        <w:rPr>
          <w:b/>
          <w:bCs/>
          <w:sz w:val="24"/>
          <w:szCs w:val="24"/>
          <w:lang w:val="en-US"/>
        </w:rPr>
        <w:t>-</w:t>
      </w:r>
      <w:r w:rsidRPr="00F91AD7">
        <w:rPr>
          <w:b/>
          <w:bCs/>
          <w:sz w:val="24"/>
          <w:szCs w:val="24"/>
        </w:rPr>
        <w:t>ресурсы</w:t>
      </w:r>
    </w:p>
    <w:p w14:paraId="56B1CA52" w14:textId="10110194" w:rsidR="0090551C" w:rsidRPr="00F91AD7" w:rsidRDefault="00EF3F31" w:rsidP="009D632B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551C" w:rsidRPr="00F91AD7">
        <w:rPr>
          <w:sz w:val="24"/>
          <w:szCs w:val="24"/>
        </w:rPr>
        <w:t xml:space="preserve">Медиа. Информация. </w:t>
      </w:r>
      <w:proofErr w:type="gramStart"/>
      <w:r w:rsidR="0090551C" w:rsidRPr="00F91AD7">
        <w:rPr>
          <w:sz w:val="24"/>
          <w:szCs w:val="24"/>
        </w:rPr>
        <w:t>Коммуникация :</w:t>
      </w:r>
      <w:proofErr w:type="gramEnd"/>
      <w:r w:rsidR="0090551C" w:rsidRPr="00F91AD7">
        <w:rPr>
          <w:sz w:val="24"/>
          <w:szCs w:val="24"/>
        </w:rPr>
        <w:t xml:space="preserve"> международный электронный научно-образовательный журнал / учредитель Московский государственный гуманитарный университет им. М.А. Шолохова ; ред. коллегия: </w:t>
      </w:r>
      <w:proofErr w:type="spellStart"/>
      <w:r w:rsidR="0090551C" w:rsidRPr="00F91AD7">
        <w:rPr>
          <w:sz w:val="24"/>
          <w:szCs w:val="24"/>
        </w:rPr>
        <w:t>И.В</w:t>
      </w:r>
      <w:proofErr w:type="spellEnd"/>
      <w:r w:rsidR="0090551C" w:rsidRPr="00F91AD7">
        <w:rPr>
          <w:sz w:val="24"/>
          <w:szCs w:val="24"/>
        </w:rPr>
        <w:t xml:space="preserve">. </w:t>
      </w:r>
      <w:proofErr w:type="spellStart"/>
      <w:r w:rsidR="0090551C" w:rsidRPr="00F91AD7">
        <w:rPr>
          <w:sz w:val="24"/>
          <w:szCs w:val="24"/>
        </w:rPr>
        <w:t>Жилавская</w:t>
      </w:r>
      <w:proofErr w:type="spellEnd"/>
      <w:r w:rsidR="0090551C" w:rsidRPr="00F91AD7">
        <w:rPr>
          <w:sz w:val="24"/>
          <w:szCs w:val="24"/>
        </w:rPr>
        <w:t xml:space="preserve"> [и др.]. – М., 2014. – </w:t>
      </w:r>
      <w:proofErr w:type="spellStart"/>
      <w:r w:rsidR="0090551C" w:rsidRPr="00F91AD7">
        <w:rPr>
          <w:sz w:val="24"/>
          <w:szCs w:val="24"/>
        </w:rPr>
        <w:t>Ежемес</w:t>
      </w:r>
      <w:proofErr w:type="spellEnd"/>
      <w:r w:rsidR="0090551C" w:rsidRPr="00F91AD7">
        <w:rPr>
          <w:sz w:val="24"/>
          <w:szCs w:val="24"/>
        </w:rPr>
        <w:t xml:space="preserve">. – ISSN 2313-7554. – URL: http://mic.org.ru\index.php (дата обращения: 02.10.2021). – </w:t>
      </w:r>
      <w:proofErr w:type="gramStart"/>
      <w:r w:rsidR="0090551C" w:rsidRPr="00F91AD7">
        <w:rPr>
          <w:sz w:val="24"/>
          <w:szCs w:val="24"/>
        </w:rPr>
        <w:t>Текст :</w:t>
      </w:r>
      <w:proofErr w:type="gramEnd"/>
      <w:r w:rsidR="0090551C" w:rsidRPr="00F91AD7">
        <w:rPr>
          <w:sz w:val="24"/>
          <w:szCs w:val="24"/>
        </w:rPr>
        <w:t xml:space="preserve"> электронный.</w:t>
      </w:r>
    </w:p>
    <w:p w14:paraId="7DAB9822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AF84338" w14:textId="13721258" w:rsidR="0090551C" w:rsidRPr="00F91AD7" w:rsidRDefault="00EF3F31" w:rsidP="009D632B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551C" w:rsidRPr="00F91AD7">
        <w:rPr>
          <w:sz w:val="24"/>
          <w:szCs w:val="24"/>
        </w:rPr>
        <w:t xml:space="preserve">Электронная библиотека </w:t>
      </w:r>
      <w:proofErr w:type="spellStart"/>
      <w:proofErr w:type="gramStart"/>
      <w:r w:rsidR="0090551C" w:rsidRPr="00F91AD7">
        <w:rPr>
          <w:sz w:val="24"/>
          <w:szCs w:val="24"/>
        </w:rPr>
        <w:t>ИРНИТУ</w:t>
      </w:r>
      <w:proofErr w:type="spellEnd"/>
      <w:r w:rsidR="0090551C" w:rsidRPr="00F91AD7">
        <w:rPr>
          <w:sz w:val="24"/>
          <w:szCs w:val="24"/>
        </w:rPr>
        <w:t xml:space="preserve"> :</w:t>
      </w:r>
      <w:proofErr w:type="gramEnd"/>
      <w:r w:rsidR="0090551C" w:rsidRPr="00F91AD7">
        <w:rPr>
          <w:sz w:val="24"/>
          <w:szCs w:val="24"/>
        </w:rPr>
        <w:t xml:space="preserve"> сайт. – </w:t>
      </w:r>
      <w:proofErr w:type="gramStart"/>
      <w:r w:rsidR="0090551C" w:rsidRPr="00F91AD7">
        <w:rPr>
          <w:sz w:val="24"/>
          <w:szCs w:val="24"/>
        </w:rPr>
        <w:t>Иркутск :</w:t>
      </w:r>
      <w:proofErr w:type="gramEnd"/>
      <w:r w:rsidR="0090551C" w:rsidRPr="00F91AD7">
        <w:rPr>
          <w:sz w:val="24"/>
          <w:szCs w:val="24"/>
        </w:rPr>
        <w:t xml:space="preserve"> Изд-во ИРНИТУ, 2014. – URL: http://elib.istu.edu (дата обращения: 05.05.2019). – Режим доступа: по подписке. – </w:t>
      </w:r>
      <w:proofErr w:type="gramStart"/>
      <w:r w:rsidR="0090551C" w:rsidRPr="00F91AD7">
        <w:rPr>
          <w:sz w:val="24"/>
          <w:szCs w:val="24"/>
        </w:rPr>
        <w:t>Текст :</w:t>
      </w:r>
      <w:proofErr w:type="gramEnd"/>
      <w:r w:rsidR="0090551C" w:rsidRPr="00F91AD7">
        <w:rPr>
          <w:sz w:val="24"/>
          <w:szCs w:val="24"/>
        </w:rPr>
        <w:t xml:space="preserve"> электронный.</w:t>
      </w:r>
    </w:p>
    <w:p w14:paraId="6137805A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E7DCC5C" w14:textId="77777777" w:rsidR="000D228B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Электронные ресурсы</w:t>
      </w:r>
    </w:p>
    <w:p w14:paraId="7D4F8B0C" w14:textId="305A2D7F" w:rsidR="009D1662" w:rsidRPr="00F91AD7" w:rsidRDefault="00EF3F31" w:rsidP="009D1662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D1662">
        <w:rPr>
          <w:sz w:val="24"/>
          <w:szCs w:val="24"/>
        </w:rPr>
        <w:t>Иванов</w:t>
      </w:r>
      <w:r w:rsidR="009D1662" w:rsidRPr="00F91AD7">
        <w:rPr>
          <w:sz w:val="24"/>
          <w:szCs w:val="24"/>
        </w:rPr>
        <w:t xml:space="preserve"> </w:t>
      </w:r>
      <w:proofErr w:type="spellStart"/>
      <w:r w:rsidR="009D1662" w:rsidRPr="00F91AD7">
        <w:rPr>
          <w:sz w:val="24"/>
          <w:szCs w:val="24"/>
        </w:rPr>
        <w:t>С.В</w:t>
      </w:r>
      <w:proofErr w:type="spellEnd"/>
      <w:r w:rsidR="009D1662" w:rsidRPr="00F91AD7">
        <w:rPr>
          <w:sz w:val="24"/>
          <w:szCs w:val="24"/>
        </w:rPr>
        <w:t xml:space="preserve">. </w:t>
      </w:r>
      <w:r w:rsidR="009D1662">
        <w:rPr>
          <w:sz w:val="24"/>
          <w:szCs w:val="24"/>
        </w:rPr>
        <w:t xml:space="preserve">Новый индекс возмущенности ионосферы на основе корреляционного анализа карт ПЭС </w:t>
      </w:r>
      <w:r w:rsidR="009D1662" w:rsidRPr="00F91AD7">
        <w:rPr>
          <w:sz w:val="24"/>
          <w:szCs w:val="24"/>
        </w:rPr>
        <w:t xml:space="preserve">/ С.В. </w:t>
      </w:r>
      <w:r w:rsidR="009D1662">
        <w:rPr>
          <w:sz w:val="24"/>
          <w:szCs w:val="24"/>
        </w:rPr>
        <w:t>Иванов</w:t>
      </w:r>
      <w:r w:rsidR="009D1662" w:rsidRPr="00F91AD7">
        <w:rPr>
          <w:sz w:val="24"/>
          <w:szCs w:val="24"/>
        </w:rPr>
        <w:t xml:space="preserve">. – </w:t>
      </w:r>
      <w:proofErr w:type="gramStart"/>
      <w:r w:rsidR="009D1662">
        <w:rPr>
          <w:sz w:val="24"/>
          <w:szCs w:val="24"/>
        </w:rPr>
        <w:t>Томск</w:t>
      </w:r>
      <w:r w:rsidR="009D1662" w:rsidRPr="00F91AD7">
        <w:rPr>
          <w:sz w:val="24"/>
          <w:szCs w:val="24"/>
        </w:rPr>
        <w:t xml:space="preserve"> :</w:t>
      </w:r>
      <w:proofErr w:type="gramEnd"/>
      <w:r w:rsidR="009D1662" w:rsidRPr="00F91AD7">
        <w:rPr>
          <w:sz w:val="24"/>
          <w:szCs w:val="24"/>
        </w:rPr>
        <w:t xml:space="preserve"> </w:t>
      </w:r>
      <w:r w:rsidR="009D1662">
        <w:rPr>
          <w:sz w:val="24"/>
          <w:szCs w:val="24"/>
        </w:rPr>
        <w:t>Издательство ИОА СО РАН, 2021</w:t>
      </w:r>
      <w:r w:rsidR="009D1662" w:rsidRPr="00F91AD7">
        <w:rPr>
          <w:sz w:val="24"/>
          <w:szCs w:val="24"/>
        </w:rPr>
        <w:t xml:space="preserve"> – 1 CD-ROM. –</w:t>
      </w:r>
      <w:r w:rsidR="0042682F">
        <w:rPr>
          <w:sz w:val="24"/>
          <w:szCs w:val="24"/>
        </w:rPr>
        <w:t xml:space="preserve"> </w:t>
      </w:r>
      <w:r w:rsidR="009D1662" w:rsidRPr="00F91AD7">
        <w:rPr>
          <w:sz w:val="24"/>
          <w:szCs w:val="24"/>
        </w:rPr>
        <w:t>Текст : электронный.</w:t>
      </w:r>
      <w:r w:rsidR="009D1662" w:rsidRPr="00F91AD7">
        <w:rPr>
          <w:sz w:val="24"/>
          <w:szCs w:val="24"/>
        </w:rPr>
        <w:cr/>
      </w:r>
    </w:p>
    <w:p w14:paraId="4245F432" w14:textId="6F963621" w:rsidR="00E0211D" w:rsidRPr="00F91AD7" w:rsidRDefault="00E0211D" w:rsidP="009D632B">
      <w:pPr>
        <w:spacing w:after="0" w:line="259" w:lineRule="auto"/>
        <w:jc w:val="both"/>
        <w:rPr>
          <w:sz w:val="24"/>
          <w:szCs w:val="24"/>
        </w:rPr>
      </w:pPr>
    </w:p>
    <w:sectPr w:rsidR="00E0211D" w:rsidRPr="00F91AD7" w:rsidSect="00DE02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F7FAB"/>
    <w:multiLevelType w:val="hybridMultilevel"/>
    <w:tmpl w:val="EE0C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366AD"/>
    <w:multiLevelType w:val="hybridMultilevel"/>
    <w:tmpl w:val="FC7483C8"/>
    <w:lvl w:ilvl="0" w:tplc="387E9F4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1D"/>
    <w:rsid w:val="000D228B"/>
    <w:rsid w:val="00122D0C"/>
    <w:rsid w:val="00354C78"/>
    <w:rsid w:val="0042682F"/>
    <w:rsid w:val="00472A7C"/>
    <w:rsid w:val="00606021"/>
    <w:rsid w:val="0063731A"/>
    <w:rsid w:val="006C0B77"/>
    <w:rsid w:val="007C32A4"/>
    <w:rsid w:val="008242FF"/>
    <w:rsid w:val="00870751"/>
    <w:rsid w:val="008E0CFC"/>
    <w:rsid w:val="0090551C"/>
    <w:rsid w:val="00922C48"/>
    <w:rsid w:val="00952D39"/>
    <w:rsid w:val="009A397C"/>
    <w:rsid w:val="009D1662"/>
    <w:rsid w:val="009D632B"/>
    <w:rsid w:val="00B915B7"/>
    <w:rsid w:val="00BE25A3"/>
    <w:rsid w:val="00DE0293"/>
    <w:rsid w:val="00E0211D"/>
    <w:rsid w:val="00EA59DF"/>
    <w:rsid w:val="00EC70C2"/>
    <w:rsid w:val="00EE4070"/>
    <w:rsid w:val="00EF3F31"/>
    <w:rsid w:val="00F12C76"/>
    <w:rsid w:val="00F9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4FA8"/>
  <w15:chartTrackingRefBased/>
  <w15:docId w15:val="{820A6840-D684-4055-A5CF-E1913C1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51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12</cp:revision>
  <dcterms:created xsi:type="dcterms:W3CDTF">2024-03-12T01:11:00Z</dcterms:created>
  <dcterms:modified xsi:type="dcterms:W3CDTF">2025-04-07T06:53:00Z</dcterms:modified>
</cp:coreProperties>
</file>