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CA" w:rsidRDefault="00A63B99" w:rsidP="006462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3BFC71F" wp14:editId="3F469FEB">
            <wp:simplePos x="0" y="0"/>
            <wp:positionH relativeFrom="column">
              <wp:posOffset>-1003935</wp:posOffset>
            </wp:positionH>
            <wp:positionV relativeFrom="paragraph">
              <wp:posOffset>-653415</wp:posOffset>
            </wp:positionV>
            <wp:extent cx="7381875" cy="4629150"/>
            <wp:effectExtent l="0" t="0" r="9525" b="0"/>
            <wp:wrapNone/>
            <wp:docPr id="2" name="Рисунок 2" descr="https://cdn-st1.rtr-vesti.ru/vh/pictures/xw/261/450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st1.rtr-vesti.ru/vh/pictures/xw/261/450/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46296" w:rsidRP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646296" w:rsidRDefault="00646296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A63B99" w:rsidRDefault="00A63B99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</w:p>
    <w:p w:rsidR="00646296" w:rsidRPr="00D901EF" w:rsidRDefault="006C34CA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ОТЧЕТ</w:t>
      </w:r>
      <w:r w:rsidR="00646296"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</w:t>
      </w:r>
      <w:r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о реализации программы устойчивого развития ИРНИТУ </w:t>
      </w:r>
    </w:p>
    <w:p w:rsidR="006C34CA" w:rsidRPr="00D901EF" w:rsidRDefault="00646296" w:rsidP="00646296">
      <w:pPr>
        <w:spacing w:after="0" w:line="360" w:lineRule="auto"/>
        <w:ind w:right="3401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в 202</w:t>
      </w:r>
      <w:r w:rsidR="00807116"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>2</w:t>
      </w:r>
      <w:r w:rsidRPr="00D901EF">
        <w:rPr>
          <w:rFonts w:ascii="Times New Roman" w:hAnsi="Times New Roman" w:cs="Times New Roman"/>
          <w:color w:val="4F6228" w:themeColor="accent3" w:themeShade="80"/>
          <w:sz w:val="40"/>
          <w:szCs w:val="40"/>
        </w:rPr>
        <w:t xml:space="preserve"> году</w:t>
      </w: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D901EF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D901EF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D901EF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A63B99" w:rsidRPr="00D901EF" w:rsidRDefault="00A63B99" w:rsidP="006C34CA">
      <w:pPr>
        <w:spacing w:after="0"/>
        <w:ind w:firstLine="567"/>
        <w:jc w:val="center"/>
        <w:rPr>
          <w:rFonts w:ascii="Times New Roman" w:hAnsi="Times New Roman" w:cs="Times New Roman"/>
          <w:sz w:val="44"/>
          <w:szCs w:val="44"/>
        </w:rPr>
      </w:pP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D901EF" w:rsidRDefault="00A63B99" w:rsidP="00A63B99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2"/>
          <w:szCs w:val="32"/>
        </w:rPr>
      </w:pPr>
      <w:r w:rsidRPr="00D901EF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Иркутск, 202</w:t>
      </w:r>
      <w:r w:rsidR="00D31AF0" w:rsidRPr="00D901EF">
        <w:rPr>
          <w:rFonts w:ascii="Times New Roman" w:hAnsi="Times New Roman" w:cs="Times New Roman"/>
          <w:color w:val="4F6228" w:themeColor="accent3" w:themeShade="80"/>
          <w:sz w:val="32"/>
          <w:szCs w:val="32"/>
        </w:rPr>
        <w:t>3</w:t>
      </w: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C34CA" w:rsidRPr="00D901EF" w:rsidRDefault="006C34CA" w:rsidP="006C34CA">
      <w:pPr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</w:rPr>
        <w:lastRenderedPageBreak/>
        <w:t>Введение</w:t>
      </w:r>
    </w:p>
    <w:p w:rsidR="00396C79" w:rsidRPr="00D901EF" w:rsidRDefault="00396C79" w:rsidP="00CD21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Университеты призваны производить и передавать знания. Однако у них есть и иная задача - формирование устойчивых связей с окружающей средой.</w:t>
      </w:r>
    </w:p>
    <w:p w:rsidR="00C51EC6" w:rsidRPr="00D901EF" w:rsidRDefault="00C51EC6" w:rsidP="00CD21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На протяжении долгого периода времени Иркутский национальный исследовательский технический университет был и остается точкой притяжения для молодежи Иркутской области и соседних регионов. Осознавая свою роль в создании грамотного и справедливого общества</w:t>
      </w:r>
      <w:r w:rsidR="00CD210D" w:rsidRPr="00D901EF">
        <w:rPr>
          <w:rFonts w:ascii="Times New Roman" w:hAnsi="Times New Roman" w:cs="Times New Roman"/>
        </w:rPr>
        <w:t>,</w:t>
      </w:r>
      <w:r w:rsidRPr="00D901EF">
        <w:rPr>
          <w:rFonts w:ascii="Times New Roman" w:hAnsi="Times New Roman" w:cs="Times New Roman"/>
        </w:rPr>
        <w:t xml:space="preserve"> Иркутский Политех уделяет особое внимание вопросам устойчивого развития. Привнося свой вклад в развитие региона через исследования и разработки, университет прикладывает все необходимые усилия для формирования творческой многонациональной образовательной среды для молодежи. Сохранение баланса между экономическими, социальными и экологическими интересами общества – </w:t>
      </w:r>
      <w:r w:rsidR="00CD210D" w:rsidRPr="00D901EF">
        <w:rPr>
          <w:rFonts w:ascii="Times New Roman" w:hAnsi="Times New Roman" w:cs="Times New Roman"/>
        </w:rPr>
        <w:t xml:space="preserve">это одна из главных задач </w:t>
      </w:r>
      <w:r w:rsidRPr="00D901EF">
        <w:rPr>
          <w:rFonts w:ascii="Times New Roman" w:hAnsi="Times New Roman" w:cs="Times New Roman"/>
        </w:rPr>
        <w:t xml:space="preserve">университета. </w:t>
      </w:r>
    </w:p>
    <w:p w:rsidR="00C51EC6" w:rsidRPr="00D901EF" w:rsidRDefault="00830437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М</w:t>
      </w:r>
      <w:r w:rsidR="00C51EC6" w:rsidRPr="00D901EF">
        <w:rPr>
          <w:rFonts w:ascii="Times New Roman" w:hAnsi="Times New Roman" w:cs="Times New Roman"/>
        </w:rPr>
        <w:t xml:space="preserve">асштабный проект, участником которого </w:t>
      </w:r>
      <w:r w:rsidRPr="00D901EF">
        <w:rPr>
          <w:rFonts w:ascii="Times New Roman" w:hAnsi="Times New Roman" w:cs="Times New Roman"/>
        </w:rPr>
        <w:t>является</w:t>
      </w:r>
      <w:r w:rsidR="00C51EC6" w:rsidRPr="00D901EF">
        <w:rPr>
          <w:rFonts w:ascii="Times New Roman" w:hAnsi="Times New Roman" w:cs="Times New Roman"/>
        </w:rPr>
        <w:t xml:space="preserve"> университет – программа стратегического академического лидерства «Приоритет-2030». Цель программы Приоритет 2030 – сформировать широкую группу университетов, которые станут лидерами в создании нового научного знания, технологий и разработок для внедрения в российскую экономику и социальную сферу. К 2030 году планируется сформировать в России более 100 прогрессивных современных университетов - центров научно-технологического и социально-экономического развития страны.</w:t>
      </w:r>
    </w:p>
    <w:p w:rsidR="00C51EC6" w:rsidRPr="00D901EF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Основное направление реализации проектов университета – выполнение научно-исследовательских и опытно-промышленных работ в   интересах устойчивого развития предприятий Байкальского региона. Университет видит своей миссией интеграцию инженерных знаний, технологий и, самое важное, человеческого капитала по направлениям своей специализации.</w:t>
      </w:r>
    </w:p>
    <w:p w:rsidR="006147F6" w:rsidRPr="00D901EF" w:rsidRDefault="006147F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 2022 году ИРНИТУ поднялся во вторую группу трека «Территориальное и (или) отраслевое лидерство». Переход на более высокую позицию в программе «Приоритет 2030» - это не только дополнительные финансовые ресурсы, новые возможности и повышение деловой репутации вуза, прежде всего, это серьезная работа в условиях внешних вызовов и конкурентной среде.</w:t>
      </w:r>
    </w:p>
    <w:p w:rsidR="00C51EC6" w:rsidRPr="00D901EF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Как и в прошлом году основными задачами в области устойчивого развития Иркутского национального исследовательского технического университета на 2020-2030 годы являются:</w:t>
      </w:r>
    </w:p>
    <w:p w:rsidR="00C51EC6" w:rsidRPr="00D901EF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•</w:t>
      </w:r>
      <w:r w:rsidRPr="00D901EF">
        <w:rPr>
          <w:rFonts w:ascii="Times New Roman" w:hAnsi="Times New Roman" w:cs="Times New Roman"/>
        </w:rPr>
        <w:tab/>
        <w:t>улучшени</w:t>
      </w:r>
      <w:r w:rsidR="00CD210D" w:rsidRPr="00D901EF">
        <w:rPr>
          <w:rFonts w:ascii="Times New Roman" w:hAnsi="Times New Roman" w:cs="Times New Roman"/>
        </w:rPr>
        <w:t xml:space="preserve">е </w:t>
      </w:r>
      <w:r w:rsidRPr="00D901EF">
        <w:rPr>
          <w:rFonts w:ascii="Times New Roman" w:hAnsi="Times New Roman" w:cs="Times New Roman"/>
        </w:rPr>
        <w:t>своих экологических показателей и показателей устойчивости с помощью шести актуальных направлений: обустройство и инфраструктура, энергетика и изменение климата, управление отходами, водоснабжение, транспорт и образование;</w:t>
      </w:r>
    </w:p>
    <w:p w:rsidR="006C34CA" w:rsidRPr="00D901EF" w:rsidRDefault="00C51EC6" w:rsidP="00677A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</w:rPr>
        <w:t>•</w:t>
      </w:r>
      <w:r w:rsidRPr="00D901EF">
        <w:rPr>
          <w:rFonts w:ascii="Times New Roman" w:hAnsi="Times New Roman" w:cs="Times New Roman"/>
        </w:rPr>
        <w:tab/>
        <w:t>дальнейш</w:t>
      </w:r>
      <w:r w:rsidR="00CD210D" w:rsidRPr="00D901EF">
        <w:rPr>
          <w:rFonts w:ascii="Times New Roman" w:hAnsi="Times New Roman" w:cs="Times New Roman"/>
        </w:rPr>
        <w:t xml:space="preserve">ая </w:t>
      </w:r>
      <w:r w:rsidRPr="00D901EF">
        <w:rPr>
          <w:rFonts w:ascii="Times New Roman" w:hAnsi="Times New Roman" w:cs="Times New Roman"/>
        </w:rPr>
        <w:t>интеграци</w:t>
      </w:r>
      <w:r w:rsidR="00CD210D" w:rsidRPr="00D901EF">
        <w:rPr>
          <w:rFonts w:ascii="Times New Roman" w:hAnsi="Times New Roman" w:cs="Times New Roman"/>
        </w:rPr>
        <w:t>я</w:t>
      </w:r>
      <w:r w:rsidRPr="00D901EF">
        <w:rPr>
          <w:rFonts w:ascii="Times New Roman" w:hAnsi="Times New Roman" w:cs="Times New Roman"/>
        </w:rPr>
        <w:t xml:space="preserve"> целей устойчивого развития в основные задачи университ</w:t>
      </w:r>
      <w:r w:rsidR="00677A44" w:rsidRPr="00D901EF">
        <w:rPr>
          <w:rFonts w:ascii="Times New Roman" w:hAnsi="Times New Roman" w:cs="Times New Roman"/>
        </w:rPr>
        <w:t>ета: образование и исследование.</w:t>
      </w:r>
      <w:r w:rsidR="006C34CA" w:rsidRPr="00D901EF">
        <w:rPr>
          <w:rFonts w:ascii="Times New Roman" w:hAnsi="Times New Roman" w:cs="Times New Roman"/>
          <w:sz w:val="24"/>
          <w:szCs w:val="24"/>
        </w:rPr>
        <w:br w:type="page"/>
      </w:r>
    </w:p>
    <w:p w:rsidR="006C34CA" w:rsidRPr="00D901EF" w:rsidRDefault="006C34CA" w:rsidP="006C34CA">
      <w:pPr>
        <w:spacing w:after="0"/>
        <w:jc w:val="center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lastRenderedPageBreak/>
        <w:t>Анализ показателей инфраструктуры ИРНИТУ</w:t>
      </w:r>
    </w:p>
    <w:p w:rsidR="006C34CA" w:rsidRPr="00D901EF" w:rsidRDefault="006C34CA" w:rsidP="006C34CA">
      <w:pPr>
        <w:spacing w:after="0"/>
        <w:jc w:val="center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  <w:b/>
          <w:bCs/>
        </w:rPr>
        <w:t xml:space="preserve">Окружение и инфраструктура </w:t>
      </w:r>
    </w:p>
    <w:p w:rsidR="005A793F" w:rsidRPr="00D901EF" w:rsidRDefault="00396C79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Окружающая среда и инфраструктура вуза (весовой коэффициент - 15%). Включает в себя 11 индикаторов. Среди них как специфические «экологические» индикаторы, характеризующие общее отношение кампуса к природной среде (например, процент площади кампуса, покрытого растительностью в виде леса, так и индикаторы, широко применяемые в основных академических рейтингах (число студентов, число академических и административных сотрудников).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Одним из аспектов реализации данного показателя является увеличение территории кампуса покрытой растительностью, т.е. создание новых скверов, включая газоны, сады, зеленые крыши, внутреннюю посадку, вертикальные сады и т.д.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Открытое пространство кампуса, незанятое зданиями и лесонасаждениями включает в себя территорию около главного корпуса, стадионы, антенное поле, плац военной кафедры, базу практик Черноруд и зону СОЛ «Политехник». В 2022 году открытое пространство кампуса увеличилось на 6 га, в рамках Концепции развития территорий. На этой площади планируется строительство Иркутского межвузовского кампуса, соответствующего требованиям устойчивого развития территорий. В проекте учтены и бережливое природопользование, эко-процессы, а также современные механизмы и приемы модульности, функциональности, адаптивности, вариативности и многое другое.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Общая площадь открытого пространства составляет 1027595,2 м2, что составляет 92,6%.</w:t>
      </w:r>
    </w:p>
    <w:p w:rsidR="006C34CA" w:rsidRPr="00D901EF" w:rsidRDefault="006C34CA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Временная динамика основных показателей ИРНИТУ в направлении «Окружение и инфраструктура» представлены в таблице 1.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Таблица 1. Временная динамика основных показателей в направлении «Окружение и инфраструктура»</w:t>
      </w:r>
    </w:p>
    <w:tbl>
      <w:tblPr>
        <w:tblStyle w:val="a4"/>
        <w:tblW w:w="4829" w:type="pct"/>
        <w:tblLook w:val="04A0" w:firstRow="1" w:lastRow="0" w:firstColumn="1" w:lastColumn="0" w:noHBand="0" w:noVBand="1"/>
      </w:tblPr>
      <w:tblGrid>
        <w:gridCol w:w="2115"/>
        <w:gridCol w:w="1583"/>
        <w:gridCol w:w="1388"/>
        <w:gridCol w:w="1388"/>
        <w:gridCol w:w="1385"/>
        <w:gridCol w:w="1385"/>
      </w:tblGrid>
      <w:tr w:rsidR="006147F6" w:rsidRPr="00D901EF" w:rsidTr="006147F6">
        <w:tc>
          <w:tcPr>
            <w:tcW w:w="1144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56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51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51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49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749" w:type="pct"/>
          </w:tcPr>
          <w:p w:rsidR="006147F6" w:rsidRPr="00D901EF" w:rsidRDefault="006147F6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6147F6" w:rsidRPr="00D901EF" w:rsidTr="006147F6">
        <w:tc>
          <w:tcPr>
            <w:tcW w:w="1144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Отношение площади открытого пространства к общей площади, %</w:t>
            </w:r>
          </w:p>
        </w:tc>
        <w:tc>
          <w:tcPr>
            <w:tcW w:w="856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90-95%</w:t>
            </w:r>
          </w:p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 </w:t>
            </w: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90-95%</w:t>
            </w:r>
          </w:p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90-95%</w:t>
            </w:r>
          </w:p>
        </w:tc>
        <w:tc>
          <w:tcPr>
            <w:tcW w:w="749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90-95%</w:t>
            </w:r>
          </w:p>
        </w:tc>
        <w:tc>
          <w:tcPr>
            <w:tcW w:w="749" w:type="pct"/>
          </w:tcPr>
          <w:p w:rsidR="006147F6" w:rsidRPr="00D901EF" w:rsidRDefault="007E578F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90-95%</w:t>
            </w:r>
          </w:p>
        </w:tc>
      </w:tr>
      <w:tr w:rsidR="006147F6" w:rsidRPr="00D901EF" w:rsidTr="006147F6">
        <w:tc>
          <w:tcPr>
            <w:tcW w:w="1144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Площадь парковки, м</w:t>
            </w:r>
            <w:r w:rsidRPr="00D901E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6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13060 sq.m.</w:t>
            </w:r>
          </w:p>
        </w:tc>
        <w:tc>
          <w:tcPr>
            <w:tcW w:w="751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5909,03 sq.m.</w:t>
            </w:r>
          </w:p>
        </w:tc>
        <w:tc>
          <w:tcPr>
            <w:tcW w:w="751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t>5909,03 sq.m.</w:t>
            </w:r>
          </w:p>
        </w:tc>
        <w:tc>
          <w:tcPr>
            <w:tcW w:w="749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t>5909,03 sq.m.</w:t>
            </w:r>
          </w:p>
        </w:tc>
        <w:tc>
          <w:tcPr>
            <w:tcW w:w="749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5909,03 sq.m.</w:t>
            </w:r>
          </w:p>
        </w:tc>
      </w:tr>
      <w:tr w:rsidR="006147F6" w:rsidRPr="00D901EF" w:rsidTr="006147F6">
        <w:tc>
          <w:tcPr>
            <w:tcW w:w="1144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Площадь кампуса, покрытая лесной растительностью, %</w:t>
            </w:r>
          </w:p>
        </w:tc>
        <w:tc>
          <w:tcPr>
            <w:tcW w:w="856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17,6%</w:t>
            </w:r>
          </w:p>
        </w:tc>
        <w:tc>
          <w:tcPr>
            <w:tcW w:w="751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 22–35% (23,5%)</w:t>
            </w:r>
          </w:p>
        </w:tc>
        <w:tc>
          <w:tcPr>
            <w:tcW w:w="751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t xml:space="preserve">&gt; 22–35% </w:t>
            </w:r>
          </w:p>
        </w:tc>
        <w:tc>
          <w:tcPr>
            <w:tcW w:w="749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t xml:space="preserve">&gt; 22–35% </w:t>
            </w:r>
          </w:p>
        </w:tc>
        <w:tc>
          <w:tcPr>
            <w:tcW w:w="749" w:type="pct"/>
          </w:tcPr>
          <w:p w:rsidR="006147F6" w:rsidRPr="00D901EF" w:rsidRDefault="007E578F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 22–35%</w:t>
            </w:r>
          </w:p>
        </w:tc>
      </w:tr>
      <w:tr w:rsidR="006147F6" w:rsidRPr="00D901EF" w:rsidTr="006147F6">
        <w:tc>
          <w:tcPr>
            <w:tcW w:w="1144" w:type="pct"/>
          </w:tcPr>
          <w:p w:rsidR="006147F6" w:rsidRPr="00D901EF" w:rsidRDefault="006147F6" w:rsidP="00CD210D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Площадь кампуса, покрытая высаженной</w:t>
            </w:r>
          </w:p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 растительностью, %</w:t>
            </w:r>
          </w:p>
        </w:tc>
        <w:tc>
          <w:tcPr>
            <w:tcW w:w="856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30-40%</w:t>
            </w:r>
          </w:p>
        </w:tc>
        <w:tc>
          <w:tcPr>
            <w:tcW w:w="751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30-40%</w:t>
            </w:r>
          </w:p>
        </w:tc>
        <w:tc>
          <w:tcPr>
            <w:tcW w:w="751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30-40%</w:t>
            </w:r>
          </w:p>
        </w:tc>
        <w:tc>
          <w:tcPr>
            <w:tcW w:w="749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30-40%</w:t>
            </w:r>
          </w:p>
        </w:tc>
        <w:tc>
          <w:tcPr>
            <w:tcW w:w="749" w:type="pct"/>
          </w:tcPr>
          <w:p w:rsidR="006147F6" w:rsidRPr="00D901EF" w:rsidRDefault="007E578F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30-40%</w:t>
            </w:r>
          </w:p>
        </w:tc>
      </w:tr>
      <w:tr w:rsidR="006147F6" w:rsidRPr="00D901EF" w:rsidTr="006147F6">
        <w:tc>
          <w:tcPr>
            <w:tcW w:w="1144" w:type="pct"/>
          </w:tcPr>
          <w:p w:rsidR="006147F6" w:rsidRPr="00D901EF" w:rsidRDefault="006147F6" w:rsidP="00CD210D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Общая площадь территории кампуса, способная к водопоглощению, кроме леса и высаженной</w:t>
            </w:r>
          </w:p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растительности, %</w:t>
            </w:r>
          </w:p>
        </w:tc>
        <w:tc>
          <w:tcPr>
            <w:tcW w:w="856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30%</w:t>
            </w:r>
          </w:p>
        </w:tc>
        <w:tc>
          <w:tcPr>
            <w:tcW w:w="751" w:type="pct"/>
          </w:tcPr>
          <w:p w:rsidR="006147F6" w:rsidRPr="00D901EF" w:rsidRDefault="006147F6" w:rsidP="008758E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30% (43,7%)</w:t>
            </w:r>
          </w:p>
        </w:tc>
        <w:tc>
          <w:tcPr>
            <w:tcW w:w="751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30% (43,7%)</w:t>
            </w:r>
          </w:p>
        </w:tc>
        <w:tc>
          <w:tcPr>
            <w:tcW w:w="749" w:type="pct"/>
          </w:tcPr>
          <w:p w:rsidR="006147F6" w:rsidRPr="00D901EF" w:rsidRDefault="006147F6" w:rsidP="008758E8"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30% (43,7%)</w:t>
            </w:r>
          </w:p>
        </w:tc>
        <w:tc>
          <w:tcPr>
            <w:tcW w:w="749" w:type="pct"/>
          </w:tcPr>
          <w:p w:rsidR="006147F6" w:rsidRPr="00D901EF" w:rsidRDefault="007E578F" w:rsidP="007E578F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 xml:space="preserve"> 30% (41,4%)</w:t>
            </w:r>
          </w:p>
        </w:tc>
      </w:tr>
    </w:tbl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B07FC" w:rsidRPr="00D901EF" w:rsidRDefault="00FB07FC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B07FC" w:rsidRPr="00D901EF" w:rsidRDefault="00FB07FC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D901EF">
        <w:rPr>
          <w:rFonts w:ascii="Times New Roman" w:hAnsi="Times New Roman" w:cs="Times New Roman"/>
          <w:b/>
          <w:bCs/>
        </w:rPr>
        <w:t>Энергия и изменение климата</w:t>
      </w:r>
    </w:p>
    <w:p w:rsidR="005A793F" w:rsidRPr="00D901EF" w:rsidRDefault="005A793F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lastRenderedPageBreak/>
        <w:t>Эффективное использование энергии и воздействие на изменения климата (21%). Включает 10 индикаторов, таких, как использование энергоэффективных приборов, возобновляемые источники энергии, общая трата электроэнергии в год (кВт*час) и др.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По состоянию на</w:t>
      </w:r>
      <w:r w:rsidR="00C02938" w:rsidRPr="00D901EF">
        <w:rPr>
          <w:rFonts w:ascii="Times New Roman" w:hAnsi="Times New Roman" w:cs="Times New Roman"/>
          <w:bCs/>
        </w:rPr>
        <w:t xml:space="preserve"> октябрь</w:t>
      </w:r>
      <w:r w:rsidRPr="00D901EF">
        <w:rPr>
          <w:rFonts w:ascii="Times New Roman" w:hAnsi="Times New Roman" w:cs="Times New Roman"/>
          <w:bCs/>
        </w:rPr>
        <w:t xml:space="preserve"> 20</w:t>
      </w:r>
      <w:r w:rsidR="00C02938" w:rsidRPr="00D901EF">
        <w:rPr>
          <w:rFonts w:ascii="Times New Roman" w:hAnsi="Times New Roman" w:cs="Times New Roman"/>
          <w:bCs/>
        </w:rPr>
        <w:t>2</w:t>
      </w:r>
      <w:r w:rsidR="007916C0" w:rsidRPr="00D901EF">
        <w:rPr>
          <w:rFonts w:ascii="Times New Roman" w:hAnsi="Times New Roman" w:cs="Times New Roman"/>
          <w:bCs/>
        </w:rPr>
        <w:t>2</w:t>
      </w:r>
      <w:r w:rsidRPr="00D901EF">
        <w:rPr>
          <w:rFonts w:ascii="Times New Roman" w:hAnsi="Times New Roman" w:cs="Times New Roman"/>
          <w:bCs/>
        </w:rPr>
        <w:t xml:space="preserve"> год</w:t>
      </w:r>
      <w:r w:rsidR="00C02938" w:rsidRPr="00D901EF">
        <w:rPr>
          <w:rFonts w:ascii="Times New Roman" w:hAnsi="Times New Roman" w:cs="Times New Roman"/>
          <w:bCs/>
        </w:rPr>
        <w:t>а</w:t>
      </w:r>
      <w:r w:rsidRPr="00D901EF">
        <w:rPr>
          <w:rFonts w:ascii="Times New Roman" w:hAnsi="Times New Roman" w:cs="Times New Roman"/>
          <w:bCs/>
        </w:rPr>
        <w:t xml:space="preserve"> в ИРНИТУ реализуется следующие инициативы в направлении «Энергия и изменение климата»:</w:t>
      </w:r>
    </w:p>
    <w:p w:rsidR="00C02938" w:rsidRPr="00D901EF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В университете успешно реализуются программы по энергоэффективности и ресурсосбережению, так во всех зданиях университетского городка установлены приборы учета, информация с которых ежемесячно поступает на центральный компьютер (автоматическое снятие показаний приборов учета), что позволяет анализировать водо</w:t>
      </w:r>
      <w:r w:rsidR="00CD210D" w:rsidRPr="00D901EF">
        <w:rPr>
          <w:rFonts w:ascii="Times New Roman" w:hAnsi="Times New Roman" w:cs="Times New Roman"/>
          <w:bCs/>
        </w:rPr>
        <w:t>-/ </w:t>
      </w:r>
      <w:r w:rsidRPr="00D901EF">
        <w:rPr>
          <w:rFonts w:ascii="Times New Roman" w:hAnsi="Times New Roman" w:cs="Times New Roman"/>
          <w:bCs/>
        </w:rPr>
        <w:t>энергозатраты каждого отдельного здания, входящего в университетский кампус.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«Программа повышения энергоэффективности ФГБОУ ВО ИРНИТУ на 2017 - 2022гг.»</w:t>
      </w:r>
    </w:p>
    <w:p w:rsidR="006C34CA" w:rsidRPr="00D901EF" w:rsidRDefault="00C02938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Реализуется «</w:t>
      </w:r>
      <w:r w:rsidR="006C34CA" w:rsidRPr="00D901EF">
        <w:rPr>
          <w:rFonts w:ascii="Times New Roman" w:hAnsi="Times New Roman" w:cs="Times New Roman"/>
          <w:bCs/>
        </w:rPr>
        <w:t>Программа производственного экологического контроля</w:t>
      </w:r>
      <w:r w:rsidRPr="00D901EF">
        <w:rPr>
          <w:rFonts w:ascii="Times New Roman" w:hAnsi="Times New Roman" w:cs="Times New Roman"/>
          <w:bCs/>
        </w:rPr>
        <w:t>» для кампуса</w:t>
      </w:r>
      <w:r w:rsidR="006C34CA" w:rsidRPr="00D901EF">
        <w:rPr>
          <w:rFonts w:ascii="Times New Roman" w:hAnsi="Times New Roman" w:cs="Times New Roman"/>
          <w:bCs/>
        </w:rPr>
        <w:t>.</w:t>
      </w:r>
    </w:p>
    <w:p w:rsidR="00504564" w:rsidRPr="00D901EF" w:rsidRDefault="00DD699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 xml:space="preserve">Здания университета оснащены «Автоматической системой </w:t>
      </w:r>
      <w:r w:rsidR="00504564" w:rsidRPr="00D901EF">
        <w:rPr>
          <w:rFonts w:ascii="Times New Roman" w:hAnsi="Times New Roman" w:cs="Times New Roman"/>
          <w:bCs/>
        </w:rPr>
        <w:t xml:space="preserve">контроля </w:t>
      </w:r>
      <w:r w:rsidRPr="00D901EF">
        <w:rPr>
          <w:rFonts w:ascii="Times New Roman" w:hAnsi="Times New Roman" w:cs="Times New Roman"/>
          <w:bCs/>
        </w:rPr>
        <w:t>учета</w:t>
      </w:r>
      <w:r w:rsidR="00504564" w:rsidRPr="00D901EF">
        <w:rPr>
          <w:rFonts w:ascii="Times New Roman" w:hAnsi="Times New Roman" w:cs="Times New Roman"/>
          <w:bCs/>
        </w:rPr>
        <w:t xml:space="preserve"> энергоресурсов»</w:t>
      </w:r>
      <w:r w:rsidR="00C51EC6" w:rsidRPr="00D901EF">
        <w:rPr>
          <w:rFonts w:ascii="Times New Roman" w:hAnsi="Times New Roman" w:cs="Times New Roman"/>
          <w:bCs/>
        </w:rPr>
        <w:t xml:space="preserve"> </w:t>
      </w:r>
      <w:r w:rsidR="00504564" w:rsidRPr="00D901EF">
        <w:rPr>
          <w:rFonts w:ascii="Times New Roman" w:hAnsi="Times New Roman" w:cs="Times New Roman"/>
          <w:bCs/>
        </w:rPr>
        <w:t>(АСКУЭ ИРНИТУ)</w:t>
      </w:r>
      <w:r w:rsidR="004D214E" w:rsidRPr="00D901EF">
        <w:rPr>
          <w:rFonts w:ascii="Times New Roman" w:hAnsi="Times New Roman" w:cs="Times New Roman"/>
          <w:bCs/>
        </w:rPr>
        <w:t>.</w:t>
      </w:r>
      <w:r w:rsidR="004D214E" w:rsidRPr="00D901EF">
        <w:t xml:space="preserve"> </w:t>
      </w:r>
      <w:r w:rsidR="0057347A" w:rsidRPr="00D901EF">
        <w:rPr>
          <w:rFonts w:ascii="Times New Roman" w:hAnsi="Times New Roman" w:cs="Times New Roman"/>
          <w:bCs/>
        </w:rPr>
        <w:t>Так</w:t>
      </w:r>
      <w:r w:rsidR="004D214E" w:rsidRPr="00D901EF">
        <w:rPr>
          <w:rFonts w:ascii="Times New Roman" w:hAnsi="Times New Roman" w:cs="Times New Roman"/>
          <w:bCs/>
        </w:rPr>
        <w:t xml:space="preserve">же использование инверторного компрессора, специальных рифленых труб в системе радиаторов, более экономичных двигателей вентиляторов внутреннего и наружного блоков и ряда энергосберегающих режимов позволило </w:t>
      </w:r>
      <w:r w:rsidR="00CD210D" w:rsidRPr="00D901EF">
        <w:rPr>
          <w:rFonts w:ascii="Times New Roman" w:hAnsi="Times New Roman" w:cs="Times New Roman"/>
          <w:bCs/>
        </w:rPr>
        <w:t xml:space="preserve">достигнуть </w:t>
      </w:r>
      <w:r w:rsidR="004D214E" w:rsidRPr="00D901EF">
        <w:rPr>
          <w:rFonts w:ascii="Times New Roman" w:hAnsi="Times New Roman" w:cs="Times New Roman"/>
          <w:bCs/>
        </w:rPr>
        <w:t xml:space="preserve">более высокого уровня общей энергоэффективности. </w:t>
      </w:r>
    </w:p>
    <w:p w:rsidR="00DD699A" w:rsidRPr="00D901EF" w:rsidRDefault="00504564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Продолжается работа по модернизации освещения в корпусах университета, за 202</w:t>
      </w:r>
      <w:r w:rsidR="007916C0" w:rsidRPr="00D901EF">
        <w:rPr>
          <w:rFonts w:ascii="Times New Roman" w:hAnsi="Times New Roman" w:cs="Times New Roman"/>
          <w:bCs/>
        </w:rPr>
        <w:t>2</w:t>
      </w:r>
      <w:r w:rsidRPr="00D901EF">
        <w:rPr>
          <w:rFonts w:ascii="Times New Roman" w:hAnsi="Times New Roman" w:cs="Times New Roman"/>
          <w:bCs/>
        </w:rPr>
        <w:t xml:space="preserve"> года заменено </w:t>
      </w:r>
      <w:r w:rsidR="004D214E" w:rsidRPr="00D901EF">
        <w:rPr>
          <w:rFonts w:ascii="Times New Roman" w:hAnsi="Times New Roman" w:cs="Times New Roman"/>
          <w:bCs/>
        </w:rPr>
        <w:t>1</w:t>
      </w:r>
      <w:r w:rsidR="007916C0" w:rsidRPr="00D901EF">
        <w:rPr>
          <w:rFonts w:ascii="Times New Roman" w:hAnsi="Times New Roman" w:cs="Times New Roman"/>
          <w:bCs/>
        </w:rPr>
        <w:t>529</w:t>
      </w:r>
      <w:r w:rsidRPr="00D901EF">
        <w:rPr>
          <w:rFonts w:ascii="Times New Roman" w:hAnsi="Times New Roman" w:cs="Times New Roman"/>
          <w:bCs/>
        </w:rPr>
        <w:t xml:space="preserve"> светильни</w:t>
      </w:r>
      <w:r w:rsidRPr="00D901EF">
        <w:rPr>
          <w:rFonts w:ascii="Times New Roman" w:hAnsi="Times New Roman" w:cs="Times New Roman"/>
          <w:bCs/>
          <w:color w:val="000000" w:themeColor="text1"/>
        </w:rPr>
        <w:t>к</w:t>
      </w:r>
      <w:r w:rsidR="005A5C09" w:rsidRPr="00D901EF">
        <w:rPr>
          <w:rFonts w:ascii="Times New Roman" w:hAnsi="Times New Roman" w:cs="Times New Roman"/>
          <w:bCs/>
          <w:color w:val="000000" w:themeColor="text1"/>
        </w:rPr>
        <w:t>ов</w:t>
      </w:r>
      <w:r w:rsidRPr="00D901EF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gramStart"/>
      <w:r w:rsidRPr="00D901EF">
        <w:rPr>
          <w:rFonts w:ascii="Times New Roman" w:hAnsi="Times New Roman" w:cs="Times New Roman"/>
          <w:bCs/>
        </w:rPr>
        <w:t>на</w:t>
      </w:r>
      <w:proofErr w:type="gramEnd"/>
      <w:r w:rsidRPr="00D901EF">
        <w:rPr>
          <w:rFonts w:ascii="Times New Roman" w:hAnsi="Times New Roman" w:cs="Times New Roman"/>
          <w:bCs/>
        </w:rPr>
        <w:t xml:space="preserve"> светодиодные.</w:t>
      </w:r>
    </w:p>
    <w:p w:rsidR="00504564" w:rsidRPr="00D901EF" w:rsidRDefault="004D214E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 xml:space="preserve">В </w:t>
      </w:r>
      <w:r w:rsidR="001B2D82" w:rsidRPr="00D901EF">
        <w:rPr>
          <w:rFonts w:ascii="Times New Roman" w:hAnsi="Times New Roman" w:cs="Times New Roman"/>
          <w:bCs/>
        </w:rPr>
        <w:t>университете установлены</w:t>
      </w:r>
      <w:r w:rsidR="00504564" w:rsidRPr="00D901EF">
        <w:rPr>
          <w:rFonts w:ascii="Times New Roman" w:hAnsi="Times New Roman" w:cs="Times New Roman"/>
          <w:bCs/>
        </w:rPr>
        <w:t xml:space="preserve"> кондиционеры с высочайшим классом энергоэффективности (Mitsubishi MSZ-SF25VE/MUZ-SF25VE)</w:t>
      </w:r>
    </w:p>
    <w:p w:rsidR="00C51EC6" w:rsidRPr="00D901EF" w:rsidRDefault="00C51EC6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В ИРНИТУ проводятся плановые и предупредительные ремонтные работы по повышению энергоэффективности и безопасности зданий. Обновлению подлежат все учебные корпуса университета. На ремонт зданий, сооружений, инженерных сетей и систем в 202</w:t>
      </w:r>
      <w:r w:rsidR="007916C0" w:rsidRPr="00D901EF">
        <w:rPr>
          <w:rFonts w:ascii="Times New Roman" w:hAnsi="Times New Roman" w:cs="Times New Roman"/>
          <w:bCs/>
        </w:rPr>
        <w:t>2</w:t>
      </w:r>
      <w:r w:rsidRPr="00D901EF">
        <w:rPr>
          <w:rFonts w:ascii="Times New Roman" w:hAnsi="Times New Roman" w:cs="Times New Roman"/>
          <w:bCs/>
        </w:rPr>
        <w:t xml:space="preserve"> году затрачено </w:t>
      </w:r>
      <w:r w:rsidR="004030C0" w:rsidRPr="00D901EF">
        <w:rPr>
          <w:rFonts w:ascii="Times New Roman" w:hAnsi="Times New Roman" w:cs="Times New Roman"/>
          <w:bCs/>
        </w:rPr>
        <w:t>362,5</w:t>
      </w:r>
      <w:r w:rsidRPr="00D901EF">
        <w:rPr>
          <w:rFonts w:ascii="Times New Roman" w:hAnsi="Times New Roman" w:cs="Times New Roman"/>
          <w:bCs/>
        </w:rPr>
        <w:t xml:space="preserve"> млн. руб.</w:t>
      </w:r>
      <w:r w:rsidR="004030C0" w:rsidRPr="00D901EF">
        <w:t xml:space="preserve"> </w:t>
      </w:r>
    </w:p>
    <w:p w:rsidR="004950B7" w:rsidRPr="00D901EF" w:rsidRDefault="004950B7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Уличное освещение на территории кампуса оснащено светодиодными светильниками.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 xml:space="preserve">Существующая Программа сокращения выбросов парниковых газов ИРНИТУ также направлена на два основных источника выбросов – на сокращение выбросов парниковых газов от потребляемой электрической энергии и транспорта. 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Мероприятия, направленные на сокращение выбросов парниковых газов следующие: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1.</w:t>
      </w:r>
      <w:r w:rsidRPr="00D901EF">
        <w:rPr>
          <w:rFonts w:ascii="Times New Roman" w:hAnsi="Times New Roman" w:cs="Times New Roman"/>
          <w:bCs/>
        </w:rPr>
        <w:tab/>
        <w:t>Использование возобновляемых источников энергии для производства электроэнергии, что снижает покупаемую электроэнергию. В СОЛ «Политехник» ИРНИТУ установлен мобильный энергетический контейнер. В 202</w:t>
      </w:r>
      <w:r w:rsidR="007916C0" w:rsidRPr="00D901EF">
        <w:rPr>
          <w:rFonts w:ascii="Times New Roman" w:hAnsi="Times New Roman" w:cs="Times New Roman"/>
          <w:bCs/>
        </w:rPr>
        <w:t>2</w:t>
      </w:r>
      <w:r w:rsidRPr="00D901EF">
        <w:rPr>
          <w:rFonts w:ascii="Times New Roman" w:hAnsi="Times New Roman" w:cs="Times New Roman"/>
          <w:bCs/>
        </w:rPr>
        <w:t xml:space="preserve"> году предотвращенные затраты составили </w:t>
      </w:r>
      <w:r w:rsidR="007916C0" w:rsidRPr="00D901EF">
        <w:rPr>
          <w:rFonts w:ascii="Times New Roman" w:hAnsi="Times New Roman" w:cs="Times New Roman"/>
          <w:bCs/>
        </w:rPr>
        <w:t>10</w:t>
      </w:r>
      <w:r w:rsidRPr="00D901EF">
        <w:rPr>
          <w:rFonts w:ascii="Times New Roman" w:hAnsi="Times New Roman" w:cs="Times New Roman"/>
          <w:bCs/>
        </w:rPr>
        <w:t xml:space="preserve">00000 </w:t>
      </w:r>
      <w:r w:rsidR="005A5C09" w:rsidRPr="00D901EF">
        <w:rPr>
          <w:rFonts w:ascii="Times New Roman" w:hAnsi="Times New Roman" w:cs="Times New Roman"/>
          <w:sz w:val="24"/>
          <w:szCs w:val="24"/>
        </w:rPr>
        <w:t>кВт/час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2.</w:t>
      </w:r>
      <w:r w:rsidRPr="00D901EF">
        <w:rPr>
          <w:rFonts w:ascii="Times New Roman" w:hAnsi="Times New Roman" w:cs="Times New Roman"/>
          <w:bCs/>
        </w:rPr>
        <w:tab/>
        <w:t xml:space="preserve">Плата за парковку частного автомобиля, чтобы уменьшить количество транспортных средств на территории кампуса. 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3.</w:t>
      </w:r>
      <w:r w:rsidRPr="00D901EF">
        <w:rPr>
          <w:rFonts w:ascii="Times New Roman" w:hAnsi="Times New Roman" w:cs="Times New Roman"/>
          <w:bCs/>
        </w:rPr>
        <w:tab/>
        <w:t xml:space="preserve">Предоставление льготных проездных билетов на городской транспорт 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4.</w:t>
      </w:r>
      <w:r w:rsidRPr="00D901EF">
        <w:rPr>
          <w:rFonts w:ascii="Times New Roman" w:hAnsi="Times New Roman" w:cs="Times New Roman"/>
          <w:bCs/>
        </w:rPr>
        <w:tab/>
        <w:t>Установка стоянок для велосипедов и электросамокатов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5.</w:t>
      </w:r>
      <w:r w:rsidRPr="00D901EF">
        <w:rPr>
          <w:rFonts w:ascii="Times New Roman" w:hAnsi="Times New Roman" w:cs="Times New Roman"/>
          <w:bCs/>
        </w:rPr>
        <w:tab/>
        <w:t xml:space="preserve">Поддержка городских инициатив по развитию велосипедного и пешеходного движения в Иркутске </w:t>
      </w:r>
      <w:hyperlink r:id="rId8" w:history="1">
        <w:r w:rsidR="00FB07FC" w:rsidRPr="00D901EF">
          <w:rPr>
            <w:rStyle w:val="a3"/>
            <w:rFonts w:ascii="Times New Roman" w:hAnsi="Times New Roman" w:cs="Times New Roman"/>
            <w:bCs/>
          </w:rPr>
          <w:t>https://irkutskinform.ru/perspektivy-razvitiya-velosipednoj-infrastruktury-v-irkutske/</w:t>
        </w:r>
      </w:hyperlink>
      <w:r w:rsidR="00FB07FC" w:rsidRPr="00D901EF">
        <w:rPr>
          <w:rFonts w:ascii="Times New Roman" w:hAnsi="Times New Roman" w:cs="Times New Roman"/>
          <w:bCs/>
        </w:rPr>
        <w:t xml:space="preserve"> </w:t>
      </w:r>
    </w:p>
    <w:p w:rsidR="001254C1" w:rsidRPr="00D901EF" w:rsidRDefault="001254C1" w:rsidP="00C51EC6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6.</w:t>
      </w:r>
      <w:r w:rsidRPr="00D901EF">
        <w:rPr>
          <w:rFonts w:ascii="Times New Roman" w:hAnsi="Times New Roman" w:cs="Times New Roman"/>
          <w:bCs/>
        </w:rPr>
        <w:tab/>
        <w:t>Участие в мероприятиях в дистанционном и онлайн-форматах.</w:t>
      </w:r>
    </w:p>
    <w:p w:rsidR="006C34CA" w:rsidRPr="00D901EF" w:rsidRDefault="006C34CA" w:rsidP="00C51EC6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 w:rsidRPr="00D901EF">
        <w:rPr>
          <w:rFonts w:ascii="Times New Roman" w:hAnsi="Times New Roman" w:cs="Times New Roman"/>
          <w:bCs/>
        </w:rPr>
        <w:t>Энергия и изменение климата»</w:t>
      </w:r>
      <w:r w:rsidRPr="00D901EF">
        <w:rPr>
          <w:rFonts w:ascii="Times New Roman" w:hAnsi="Times New Roman" w:cs="Times New Roman"/>
        </w:rPr>
        <w:t xml:space="preserve"> представлены в таблице 2.</w:t>
      </w:r>
    </w:p>
    <w:p w:rsidR="006C34CA" w:rsidRPr="00D901EF" w:rsidRDefault="006C34CA" w:rsidP="00C51EC6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D901EF">
        <w:rPr>
          <w:rFonts w:ascii="Times New Roman" w:hAnsi="Times New Roman" w:cs="Times New Roman"/>
        </w:rPr>
        <w:t>Таблица 2. Временная динамика основных показателей в направлении «</w:t>
      </w:r>
      <w:r w:rsidRPr="00D901EF">
        <w:rPr>
          <w:rFonts w:ascii="Times New Roman" w:hAnsi="Times New Roman" w:cs="Times New Roman"/>
          <w:bCs/>
        </w:rPr>
        <w:t>Энергия и изменение климата»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389"/>
        <w:gridCol w:w="1162"/>
        <w:gridCol w:w="1276"/>
        <w:gridCol w:w="1397"/>
        <w:gridCol w:w="1580"/>
      </w:tblGrid>
      <w:tr w:rsidR="007E578F" w:rsidRPr="00D901EF" w:rsidTr="00D901EF">
        <w:tc>
          <w:tcPr>
            <w:tcW w:w="2547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389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62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97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80" w:type="dxa"/>
          </w:tcPr>
          <w:p w:rsidR="007E578F" w:rsidRPr="00D901EF" w:rsidRDefault="007E578F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энергоэффективных 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приборов</w:t>
            </w:r>
            <w:bookmarkStart w:id="0" w:name="_GoBack"/>
            <w:bookmarkEnd w:id="0"/>
          </w:p>
        </w:tc>
        <w:tc>
          <w:tcPr>
            <w:tcW w:w="1389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25-50%</w:t>
            </w:r>
          </w:p>
        </w:tc>
        <w:tc>
          <w:tcPr>
            <w:tcW w:w="1162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50-75%</w:t>
            </w:r>
          </w:p>
        </w:tc>
        <w:tc>
          <w:tcPr>
            <w:tcW w:w="1276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75% и выше</w:t>
            </w:r>
          </w:p>
        </w:tc>
        <w:tc>
          <w:tcPr>
            <w:tcW w:w="139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75% и выше</w:t>
            </w:r>
          </w:p>
        </w:tc>
        <w:tc>
          <w:tcPr>
            <w:tcW w:w="1580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75% и выше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Суммарная площадь умных зданий в главном кампусе (м</w:t>
            </w:r>
            <w:r w:rsidRPr="00D901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9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1162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170388,3</w:t>
            </w:r>
          </w:p>
        </w:tc>
        <w:tc>
          <w:tcPr>
            <w:tcW w:w="1276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171752,6</w:t>
            </w:r>
          </w:p>
        </w:tc>
        <w:tc>
          <w:tcPr>
            <w:tcW w:w="1397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171752,6</w:t>
            </w:r>
          </w:p>
        </w:tc>
        <w:tc>
          <w:tcPr>
            <w:tcW w:w="1580" w:type="dxa"/>
          </w:tcPr>
          <w:p w:rsidR="007E578F" w:rsidRPr="00D901EF" w:rsidRDefault="007E578F" w:rsidP="007E5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154643,5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5A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«Умны</w:t>
            </w:r>
            <w:r w:rsidR="005A5C09" w:rsidRPr="00D901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 здани</w:t>
            </w:r>
            <w:r w:rsidR="005A5C09" w:rsidRPr="00D901E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389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&gt;50-75% </w:t>
            </w:r>
          </w:p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  <w:tc>
          <w:tcPr>
            <w:tcW w:w="1276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  <w:tc>
          <w:tcPr>
            <w:tcW w:w="1397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  <w:tc>
          <w:tcPr>
            <w:tcW w:w="1580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Общий углеродный след (выбросы СО</w:t>
            </w:r>
            <w:r w:rsidRPr="00D901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, за последние 12 месяцев, метрических тоннах)</w:t>
            </w:r>
          </w:p>
        </w:tc>
        <w:tc>
          <w:tcPr>
            <w:tcW w:w="1389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8863,07</w:t>
            </w:r>
          </w:p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8025,5</w:t>
            </w:r>
          </w:p>
        </w:tc>
        <w:tc>
          <w:tcPr>
            <w:tcW w:w="1276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8010,4</w:t>
            </w:r>
          </w:p>
        </w:tc>
        <w:tc>
          <w:tcPr>
            <w:tcW w:w="139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8108,5</w:t>
            </w:r>
          </w:p>
        </w:tc>
        <w:tc>
          <w:tcPr>
            <w:tcW w:w="1580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Calibri" w:eastAsia="Calibri" w:hAnsi="Calibri" w:cs="Calibri"/>
              </w:rPr>
              <w:t xml:space="preserve">109,6 </w:t>
            </w:r>
            <w:r w:rsidRPr="00D901EF">
              <w:rPr>
                <w:rFonts w:ascii="Times New Roman" w:hAnsi="Times New Roman" w:cs="Times New Roman"/>
              </w:rPr>
              <w:t>метрических тонн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выбросов углерода, деленное на общее население кампуса </w:t>
            </w:r>
          </w:p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(метрическая тонна на человека) </w:t>
            </w:r>
          </w:p>
        </w:tc>
        <w:tc>
          <w:tcPr>
            <w:tcW w:w="1389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&gt;0.42– 1.10 метрических тонны </w:t>
            </w:r>
          </w:p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7E578F" w:rsidRPr="00D901EF" w:rsidRDefault="007E578F" w:rsidP="00FA174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 &gt;0.42– 1.10 метрических тонны </w:t>
            </w:r>
          </w:p>
          <w:p w:rsidR="007E578F" w:rsidRPr="00D901EF" w:rsidRDefault="007E578F" w:rsidP="00FA1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E578F" w:rsidRPr="00D901EF" w:rsidRDefault="007E578F" w:rsidP="00817345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 xml:space="preserve"> 0,10 метрических тонн </w:t>
            </w:r>
          </w:p>
        </w:tc>
        <w:tc>
          <w:tcPr>
            <w:tcW w:w="1397" w:type="dxa"/>
          </w:tcPr>
          <w:p w:rsidR="007E578F" w:rsidRPr="00D901EF" w:rsidRDefault="007E578F" w:rsidP="00FA174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 xml:space="preserve"> 0,10 метрических тонн</w:t>
            </w:r>
          </w:p>
        </w:tc>
        <w:tc>
          <w:tcPr>
            <w:tcW w:w="1580" w:type="dxa"/>
          </w:tcPr>
          <w:p w:rsidR="007E578F" w:rsidRPr="00D901EF" w:rsidRDefault="007E578F" w:rsidP="00FA174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 xml:space="preserve"> 0,10 метрических тонн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 в год (кВт/час)</w:t>
            </w:r>
          </w:p>
        </w:tc>
        <w:tc>
          <w:tcPr>
            <w:tcW w:w="1389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10 551 112 </w:t>
            </w:r>
            <w:r w:rsidR="00D901EF" w:rsidRPr="00D901EF">
              <w:rPr>
                <w:rFonts w:ascii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="00D901EF" w:rsidRPr="00D901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162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9 554 150 кВт*</w:t>
            </w:r>
            <w:proofErr w:type="gramStart"/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 (за 9 месяцев 2020 -  6298347</w:t>
            </w:r>
            <w:r w:rsidRPr="00D901EF">
              <w:t xml:space="preserve"> 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кВт*ч)</w:t>
            </w:r>
          </w:p>
        </w:tc>
        <w:tc>
          <w:tcPr>
            <w:tcW w:w="1276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9535960,3</w:t>
            </w:r>
            <w:r w:rsidRPr="00D901EF">
              <w:t xml:space="preserve"> 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397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9653059,6</w:t>
            </w:r>
            <w:r w:rsidRPr="00D901EF">
              <w:t xml:space="preserve"> 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кВт*ч</w:t>
            </w:r>
          </w:p>
        </w:tc>
        <w:tc>
          <w:tcPr>
            <w:tcW w:w="1580" w:type="dxa"/>
          </w:tcPr>
          <w:p w:rsidR="007E578F" w:rsidRPr="00D901EF" w:rsidRDefault="007E578F" w:rsidP="004D2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8635987,2 кВт*ч</w:t>
            </w:r>
          </w:p>
        </w:tc>
      </w:tr>
      <w:tr w:rsidR="007E578F" w:rsidRPr="00D901EF" w:rsidTr="00D901EF">
        <w:tc>
          <w:tcPr>
            <w:tcW w:w="254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Общее потребление электроэнергии, деленное на общее население кампуса (кВт/час на человека) </w:t>
            </w:r>
          </w:p>
        </w:tc>
        <w:tc>
          <w:tcPr>
            <w:tcW w:w="1389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1162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489,76</w:t>
            </w:r>
          </w:p>
        </w:tc>
        <w:tc>
          <w:tcPr>
            <w:tcW w:w="1276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  <w:tc>
          <w:tcPr>
            <w:tcW w:w="1397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614,8</w:t>
            </w:r>
          </w:p>
        </w:tc>
        <w:tc>
          <w:tcPr>
            <w:tcW w:w="1580" w:type="dxa"/>
          </w:tcPr>
          <w:p w:rsidR="007E578F" w:rsidRPr="00D901EF" w:rsidRDefault="007E578F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605,1</w:t>
            </w:r>
          </w:p>
        </w:tc>
      </w:tr>
    </w:tbl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316E0" w:rsidRPr="00D901EF" w:rsidRDefault="006C34CA" w:rsidP="00F316E0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  <w:sz w:val="24"/>
          <w:szCs w:val="24"/>
        </w:rPr>
        <w:t xml:space="preserve">Отходы </w:t>
      </w:r>
    </w:p>
    <w:p w:rsidR="005A793F" w:rsidRPr="00D901EF" w:rsidRDefault="005A793F" w:rsidP="005A79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В группу Переработка отходов (18%) входят 6 индикаторов, оценивающие возможности вуза в переработке отходов (программа утилизации университетских отходов, утилизация токсичных отходов, политика по сокращению использования бумаги и пластика в кампусе и др.)</w:t>
      </w:r>
    </w:p>
    <w:p w:rsidR="00F316E0" w:rsidRPr="00D901EF" w:rsidRDefault="00F316E0" w:rsidP="005A79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Отходы ИРНИТУ передаются на утилизацию соответствующим организациям</w:t>
      </w:r>
      <w:r w:rsidR="00CD210D" w:rsidRPr="00D901EF">
        <w:rPr>
          <w:rFonts w:ascii="Times New Roman" w:hAnsi="Times New Roman" w:cs="Times New Roman"/>
          <w:sz w:val="24"/>
          <w:szCs w:val="24"/>
        </w:rPr>
        <w:t>,</w:t>
      </w:r>
      <w:r w:rsidRPr="00D901EF">
        <w:rPr>
          <w:rFonts w:ascii="Times New Roman" w:hAnsi="Times New Roman" w:cs="Times New Roman"/>
          <w:sz w:val="24"/>
          <w:szCs w:val="24"/>
        </w:rPr>
        <w:t xml:space="preserve"> имеющим лицензии на соответствующие виды работ:</w:t>
      </w:r>
    </w:p>
    <w:p w:rsidR="00F316E0" w:rsidRPr="00D901EF" w:rsidRDefault="00F316E0" w:rsidP="005A79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 xml:space="preserve">Отходы  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901EF">
        <w:rPr>
          <w:rFonts w:ascii="Times New Roman" w:hAnsi="Times New Roman" w:cs="Times New Roman"/>
          <w:sz w:val="24"/>
          <w:szCs w:val="24"/>
        </w:rPr>
        <w:t xml:space="preserve"> </w:t>
      </w:r>
      <w:r w:rsidR="004950B7" w:rsidRPr="00D901EF"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D901EF">
        <w:rPr>
          <w:rFonts w:ascii="Times New Roman" w:hAnsi="Times New Roman" w:cs="Times New Roman"/>
          <w:sz w:val="24"/>
          <w:szCs w:val="24"/>
        </w:rPr>
        <w:t>опасности (ртутные, люминесцентные лампы) – ИП Митюгин</w:t>
      </w:r>
    </w:p>
    <w:p w:rsidR="00F316E0" w:rsidRPr="00D901EF" w:rsidRDefault="00F316E0" w:rsidP="005A79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ТКО</w:t>
      </w:r>
      <w:r w:rsidR="004950B7" w:rsidRPr="00D901EF">
        <w:rPr>
          <w:rFonts w:ascii="Times New Roman" w:hAnsi="Times New Roman" w:cs="Times New Roman"/>
          <w:sz w:val="24"/>
          <w:szCs w:val="24"/>
        </w:rPr>
        <w:t xml:space="preserve"> –</w:t>
      </w:r>
      <w:r w:rsidRPr="00D901EF">
        <w:rPr>
          <w:rFonts w:ascii="Times New Roman" w:hAnsi="Times New Roman" w:cs="Times New Roman"/>
          <w:sz w:val="24"/>
          <w:szCs w:val="24"/>
        </w:rPr>
        <w:t xml:space="preserve"> ООО «РТ-НЭО Иркутск»</w:t>
      </w:r>
    </w:p>
    <w:p w:rsidR="00F316E0" w:rsidRPr="00D901EF" w:rsidRDefault="00F316E0" w:rsidP="005A793F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 xml:space="preserve">Отходы 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901EF">
        <w:rPr>
          <w:rFonts w:ascii="Times New Roman" w:hAnsi="Times New Roman" w:cs="Times New Roman"/>
          <w:sz w:val="24"/>
          <w:szCs w:val="24"/>
        </w:rPr>
        <w:t>-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950B7" w:rsidRPr="00D901EF">
        <w:t xml:space="preserve"> </w:t>
      </w:r>
      <w:r w:rsidR="004950B7" w:rsidRPr="00D901EF">
        <w:rPr>
          <w:rFonts w:ascii="Times New Roman" w:hAnsi="Times New Roman" w:cs="Times New Roman"/>
          <w:sz w:val="24"/>
          <w:szCs w:val="24"/>
        </w:rPr>
        <w:t>класса опасности – АО «Спецавтохозяйство»</w:t>
      </w:r>
    </w:p>
    <w:p w:rsidR="006C34CA" w:rsidRPr="00D901EF" w:rsidRDefault="006C34CA" w:rsidP="00F316E0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 университете ведется работа по внедрению раздельного сбора отходов. Сортировка избавит ИРНИТУ по крайней мере</w:t>
      </w:r>
      <w:r w:rsidR="00CD210D" w:rsidRPr="00D901EF">
        <w:rPr>
          <w:rFonts w:ascii="Times New Roman" w:hAnsi="Times New Roman" w:cs="Times New Roman"/>
        </w:rPr>
        <w:t xml:space="preserve"> от</w:t>
      </w:r>
      <w:r w:rsidRPr="00D901EF">
        <w:rPr>
          <w:rFonts w:ascii="Times New Roman" w:hAnsi="Times New Roman" w:cs="Times New Roman"/>
        </w:rPr>
        <w:t xml:space="preserve"> 50 % отходов, передаваемых на полигон для захоронения.</w:t>
      </w:r>
    </w:p>
    <w:p w:rsidR="00F316E0" w:rsidRPr="00D901EF" w:rsidRDefault="006C34CA" w:rsidP="00F316E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 xml:space="preserve">Основным источником пластика являются отходы Комбината студенческого питания (упаковка, одноразовая посуда). </w:t>
      </w:r>
      <w:r w:rsidR="00D56B0A" w:rsidRPr="00D901EF">
        <w:rPr>
          <w:rFonts w:ascii="Times New Roman" w:hAnsi="Times New Roman" w:cs="Times New Roman"/>
        </w:rPr>
        <w:t xml:space="preserve">Что </w:t>
      </w:r>
      <w:r w:rsidR="00C136B7" w:rsidRPr="00D901EF">
        <w:rPr>
          <w:rFonts w:ascii="Times New Roman" w:hAnsi="Times New Roman" w:cs="Times New Roman"/>
        </w:rPr>
        <w:t xml:space="preserve">является предпосылками </w:t>
      </w:r>
      <w:r w:rsidR="00D56B0A" w:rsidRPr="00D901EF">
        <w:rPr>
          <w:rFonts w:ascii="Times New Roman" w:hAnsi="Times New Roman" w:cs="Times New Roman"/>
        </w:rPr>
        <w:t xml:space="preserve"> необходимости перехода на РСО.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  <w:bCs/>
        </w:rPr>
        <w:t>ИРНИТУ уже находится на пути по сокращению использования бумаги, например использование двусторонней печати, введение электронного документооборота СЭД</w:t>
      </w:r>
      <w:r w:rsidR="005A5C09" w:rsidRPr="00D901EF">
        <w:rPr>
          <w:rFonts w:ascii="Times New Roman" w:hAnsi="Times New Roman" w:cs="Times New Roman"/>
          <w:bCs/>
        </w:rPr>
        <w:t>Д</w:t>
      </w:r>
      <w:r w:rsidRPr="00D901EF">
        <w:rPr>
          <w:rFonts w:ascii="Times New Roman" w:hAnsi="Times New Roman" w:cs="Times New Roman"/>
          <w:bCs/>
        </w:rPr>
        <w:t xml:space="preserve"> Дело, Кампус</w:t>
      </w:r>
      <w:r w:rsidR="00D56B0A" w:rsidRPr="00D901EF">
        <w:rPr>
          <w:rFonts w:ascii="Times New Roman" w:hAnsi="Times New Roman" w:cs="Times New Roman"/>
          <w:bCs/>
        </w:rPr>
        <w:t>, 1С «Охрана труда и безопасность», 1С «Омега»</w:t>
      </w:r>
      <w:r w:rsidRPr="00D901EF">
        <w:rPr>
          <w:rFonts w:ascii="Times New Roman" w:hAnsi="Times New Roman" w:cs="Times New Roman"/>
          <w:bCs/>
        </w:rPr>
        <w:t xml:space="preserve"> и др.</w:t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>В 20</w:t>
      </w:r>
      <w:r w:rsidR="00D56B0A" w:rsidRPr="00D901EF">
        <w:rPr>
          <w:rFonts w:ascii="Times New Roman" w:hAnsi="Times New Roman" w:cs="Times New Roman"/>
          <w:bCs/>
        </w:rPr>
        <w:t>2</w:t>
      </w:r>
      <w:r w:rsidR="007916C0" w:rsidRPr="00D901EF">
        <w:rPr>
          <w:rFonts w:ascii="Times New Roman" w:hAnsi="Times New Roman" w:cs="Times New Roman"/>
          <w:bCs/>
        </w:rPr>
        <w:t>2</w:t>
      </w:r>
      <w:r w:rsidR="0095364A" w:rsidRPr="00D901EF">
        <w:rPr>
          <w:rFonts w:ascii="Times New Roman" w:hAnsi="Times New Roman" w:cs="Times New Roman"/>
          <w:bCs/>
        </w:rPr>
        <w:t xml:space="preserve"> году </w:t>
      </w:r>
      <w:r w:rsidR="00CD210D" w:rsidRPr="00D901EF">
        <w:rPr>
          <w:rFonts w:ascii="Times New Roman" w:hAnsi="Times New Roman" w:cs="Times New Roman"/>
          <w:bCs/>
        </w:rPr>
        <w:t xml:space="preserve">на </w:t>
      </w:r>
      <w:r w:rsidRPr="00D901EF">
        <w:rPr>
          <w:rFonts w:ascii="Times New Roman" w:hAnsi="Times New Roman" w:cs="Times New Roman"/>
          <w:bCs/>
        </w:rPr>
        <w:t>каф</w:t>
      </w:r>
      <w:r w:rsidR="00CD210D" w:rsidRPr="00D901EF">
        <w:rPr>
          <w:rFonts w:ascii="Times New Roman" w:hAnsi="Times New Roman" w:cs="Times New Roman"/>
          <w:bCs/>
        </w:rPr>
        <w:t xml:space="preserve">едре </w:t>
      </w:r>
      <w:r w:rsidRPr="00D901EF">
        <w:rPr>
          <w:rFonts w:ascii="Times New Roman" w:hAnsi="Times New Roman" w:cs="Times New Roman"/>
          <w:bCs/>
        </w:rPr>
        <w:t>Обогащения полезных ископаемых и инженерной экологии</w:t>
      </w:r>
      <w:r w:rsidR="0095364A" w:rsidRPr="00D901EF">
        <w:rPr>
          <w:rFonts w:ascii="Times New Roman" w:hAnsi="Times New Roman" w:cs="Times New Roman"/>
          <w:bCs/>
        </w:rPr>
        <w:t xml:space="preserve">, </w:t>
      </w:r>
      <w:r w:rsidRPr="00D901EF">
        <w:rPr>
          <w:rFonts w:ascii="Times New Roman" w:hAnsi="Times New Roman" w:cs="Times New Roman"/>
          <w:bCs/>
        </w:rPr>
        <w:t>при поддержке дирекции Института недропользования, была проведена университетская экологическая акция «Дерево за макулатуру. Сибирь». В ходе</w:t>
      </w:r>
      <w:r w:rsidR="00CD210D" w:rsidRPr="00D901EF">
        <w:rPr>
          <w:rFonts w:ascii="Times New Roman" w:hAnsi="Times New Roman" w:cs="Times New Roman"/>
          <w:bCs/>
        </w:rPr>
        <w:t xml:space="preserve"> акции </w:t>
      </w:r>
      <w:r w:rsidRPr="00D901EF">
        <w:rPr>
          <w:rFonts w:ascii="Times New Roman" w:hAnsi="Times New Roman" w:cs="Times New Roman"/>
          <w:bCs/>
        </w:rPr>
        <w:t xml:space="preserve">было собрано </w:t>
      </w:r>
      <w:r w:rsidR="00D56B0A" w:rsidRPr="00D901EF">
        <w:rPr>
          <w:rFonts w:ascii="Times New Roman" w:hAnsi="Times New Roman" w:cs="Times New Roman"/>
          <w:bCs/>
        </w:rPr>
        <w:t>3,2</w:t>
      </w:r>
      <w:r w:rsidRPr="00D901EF">
        <w:rPr>
          <w:rFonts w:ascii="Times New Roman" w:hAnsi="Times New Roman" w:cs="Times New Roman"/>
          <w:bCs/>
        </w:rPr>
        <w:t xml:space="preserve"> тонны </w:t>
      </w:r>
      <w:r w:rsidRPr="00D901EF">
        <w:rPr>
          <w:rFonts w:ascii="Times New Roman" w:hAnsi="Times New Roman" w:cs="Times New Roman"/>
          <w:bCs/>
        </w:rPr>
        <w:lastRenderedPageBreak/>
        <w:t>бумаги.</w:t>
      </w:r>
      <w:r w:rsidR="007916C0" w:rsidRPr="00D901EF">
        <w:rPr>
          <w:rFonts w:ascii="Times New Roman" w:hAnsi="Times New Roman" w:cs="Times New Roman"/>
          <w:bCs/>
        </w:rPr>
        <w:t xml:space="preserve"> Кроме этого, в 2022 году студенты ИРНИТУ принимали участие в Экологической акции по сбору макулатуры «Экодвор». Сбором и подготовкой бумаги к переработке занимались активисты студенческого экологического отряда «Тайга».</w:t>
      </w:r>
    </w:p>
    <w:p w:rsidR="00D56B0A" w:rsidRPr="00D901EF" w:rsidRDefault="00817345" w:rsidP="006C34CA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D901EF">
        <w:rPr>
          <w:rFonts w:ascii="Times New Roman" w:hAnsi="Times New Roman" w:cs="Times New Roman"/>
          <w:bCs/>
        </w:rPr>
        <w:t xml:space="preserve">В </w:t>
      </w:r>
      <w:r w:rsidR="00D56B0A" w:rsidRPr="00D901EF">
        <w:rPr>
          <w:rFonts w:ascii="Times New Roman" w:hAnsi="Times New Roman" w:cs="Times New Roman"/>
          <w:bCs/>
        </w:rPr>
        <w:t>ИРНИТУ</w:t>
      </w:r>
      <w:r w:rsidRPr="00D901EF">
        <w:rPr>
          <w:rFonts w:ascii="Times New Roman" w:hAnsi="Times New Roman" w:cs="Times New Roman"/>
          <w:bCs/>
        </w:rPr>
        <w:t xml:space="preserve"> функционирует система раздельного сбора отходов.</w:t>
      </w:r>
      <w:r w:rsidR="0095364A" w:rsidRPr="00D901EF">
        <w:rPr>
          <w:rFonts w:ascii="Times New Roman" w:hAnsi="Times New Roman" w:cs="Times New Roman"/>
          <w:bCs/>
        </w:rPr>
        <w:t xml:space="preserve"> </w:t>
      </w:r>
      <w:r w:rsidR="00F316E0" w:rsidRPr="00D901EF">
        <w:rPr>
          <w:rFonts w:ascii="Times New Roman" w:hAnsi="Times New Roman" w:cs="Times New Roman"/>
          <w:bCs/>
        </w:rPr>
        <w:t>Так,</w:t>
      </w:r>
      <w:r w:rsidR="00D56B0A" w:rsidRPr="00D901EF">
        <w:rPr>
          <w:rFonts w:ascii="Times New Roman" w:hAnsi="Times New Roman" w:cs="Times New Roman"/>
          <w:bCs/>
        </w:rPr>
        <w:t xml:space="preserve"> </w:t>
      </w:r>
      <w:r w:rsidRPr="00D901EF">
        <w:rPr>
          <w:rFonts w:ascii="Times New Roman" w:hAnsi="Times New Roman" w:cs="Times New Roman"/>
          <w:bCs/>
        </w:rPr>
        <w:t xml:space="preserve">во всех корпусах установлены </w:t>
      </w:r>
      <w:r w:rsidR="00D56B0A" w:rsidRPr="00D901EF">
        <w:rPr>
          <w:rFonts w:ascii="Times New Roman" w:hAnsi="Times New Roman" w:cs="Times New Roman"/>
          <w:bCs/>
        </w:rPr>
        <w:t>контейнеры для раздельного сбора отходов</w:t>
      </w:r>
      <w:r w:rsidR="00CD210D" w:rsidRPr="00D901EF">
        <w:rPr>
          <w:rFonts w:ascii="Times New Roman" w:hAnsi="Times New Roman" w:cs="Times New Roman"/>
          <w:bCs/>
        </w:rPr>
        <w:t xml:space="preserve">, </w:t>
      </w:r>
      <w:r w:rsidRPr="00D901EF">
        <w:rPr>
          <w:rFonts w:ascii="Times New Roman" w:hAnsi="Times New Roman" w:cs="Times New Roman"/>
          <w:bCs/>
        </w:rPr>
        <w:t>и проведена</w:t>
      </w:r>
      <w:r w:rsidR="00F316E0" w:rsidRPr="00D901EF">
        <w:rPr>
          <w:rFonts w:ascii="Times New Roman" w:hAnsi="Times New Roman" w:cs="Times New Roman"/>
          <w:bCs/>
        </w:rPr>
        <w:t xml:space="preserve"> моде</w:t>
      </w:r>
      <w:r w:rsidR="004950B7" w:rsidRPr="00D901EF">
        <w:rPr>
          <w:rFonts w:ascii="Times New Roman" w:hAnsi="Times New Roman" w:cs="Times New Roman"/>
          <w:bCs/>
        </w:rPr>
        <w:t>рнизация контейнерных площадок.</w:t>
      </w:r>
    </w:p>
    <w:p w:rsidR="006C34CA" w:rsidRPr="00D901EF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Временная динамика основных показателей ИРНИТУ в направлении «</w:t>
      </w:r>
      <w:r w:rsidRPr="00D901EF">
        <w:rPr>
          <w:rFonts w:ascii="Times New Roman" w:hAnsi="Times New Roman" w:cs="Times New Roman"/>
          <w:bCs/>
        </w:rPr>
        <w:t>Отходы»</w:t>
      </w:r>
      <w:r w:rsidRPr="00D901EF">
        <w:rPr>
          <w:rFonts w:ascii="Times New Roman" w:hAnsi="Times New Roman" w:cs="Times New Roman"/>
        </w:rPr>
        <w:t xml:space="preserve"> представлены в таблице 3.</w:t>
      </w:r>
    </w:p>
    <w:p w:rsidR="006C34CA" w:rsidRPr="00D901EF" w:rsidRDefault="006C34CA" w:rsidP="006C34CA">
      <w:pPr>
        <w:pStyle w:val="a5"/>
        <w:spacing w:after="0"/>
        <w:ind w:left="0"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D901EF">
        <w:rPr>
          <w:rFonts w:ascii="Times New Roman" w:hAnsi="Times New Roman" w:cs="Times New Roman"/>
        </w:rPr>
        <w:t>Таблица 3. Временная динамика основных показателей в направлении «</w:t>
      </w:r>
      <w:r w:rsidRPr="00D901EF">
        <w:rPr>
          <w:rFonts w:ascii="Times New Roman" w:hAnsi="Times New Roman" w:cs="Times New Roman"/>
          <w:bCs/>
        </w:rPr>
        <w:t>Отходы»</w:t>
      </w:r>
    </w:p>
    <w:tbl>
      <w:tblPr>
        <w:tblStyle w:val="a4"/>
        <w:tblW w:w="9619" w:type="dxa"/>
        <w:tblLayout w:type="fixed"/>
        <w:tblLook w:val="04A0" w:firstRow="1" w:lastRow="0" w:firstColumn="1" w:lastColumn="0" w:noHBand="0" w:noVBand="1"/>
      </w:tblPr>
      <w:tblGrid>
        <w:gridCol w:w="1978"/>
        <w:gridCol w:w="1559"/>
        <w:gridCol w:w="1559"/>
        <w:gridCol w:w="1701"/>
        <w:gridCol w:w="1411"/>
        <w:gridCol w:w="1411"/>
      </w:tblGrid>
      <w:tr w:rsidR="00080EB1" w:rsidRPr="00D901EF" w:rsidTr="00080EB1">
        <w:tc>
          <w:tcPr>
            <w:tcW w:w="1978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559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701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1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1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080EB1" w:rsidRPr="00D901EF" w:rsidTr="00080EB1">
        <w:tc>
          <w:tcPr>
            <w:tcW w:w="1978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рециклинга отходов университета 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D901EF">
              <w:rPr>
                <w:rFonts w:ascii="Times New Roman" w:eastAsia="Calibri" w:hAnsi="Times New Roman" w:cs="Times New Roman"/>
                <w:lang w:val="en-US"/>
              </w:rPr>
              <w:t>Partial (1 - 25% of waste)</w:t>
            </w:r>
          </w:p>
          <w:p w:rsidR="00080EB1" w:rsidRPr="00D901EF" w:rsidRDefault="00080EB1" w:rsidP="00080EB1">
            <w:pPr>
              <w:spacing w:line="39" w:lineRule="exact"/>
              <w:rPr>
                <w:rFonts w:ascii="Times New Roman" w:eastAsia="Calibri" w:hAnsi="Times New Roman" w:cs="Times New Roman"/>
                <w:lang w:val="en-US"/>
              </w:rPr>
            </w:pP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80EB1" w:rsidRPr="00D901EF" w:rsidRDefault="00080EB1" w:rsidP="00080EB1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D901EF">
              <w:rPr>
                <w:rFonts w:ascii="Times New Roman" w:eastAsia="Calibri" w:hAnsi="Times New Roman" w:cs="Times New Roman"/>
                <w:lang w:val="en-US"/>
              </w:rPr>
              <w:t>[ 2 ]  Partial (1 - 25% of waste)</w:t>
            </w:r>
          </w:p>
        </w:tc>
        <w:tc>
          <w:tcPr>
            <w:tcW w:w="1701" w:type="dxa"/>
          </w:tcPr>
          <w:p w:rsidR="00080EB1" w:rsidRPr="00D901EF" w:rsidRDefault="00080EB1" w:rsidP="00080EB1"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Частично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 (&gt; 25</w:t>
            </w:r>
            <w:r w:rsidRPr="00D901E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–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50% </w:t>
            </w:r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отходов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1" w:type="dxa"/>
          </w:tcPr>
          <w:p w:rsidR="00080EB1" w:rsidRPr="00D901EF" w:rsidRDefault="00080EB1" w:rsidP="00080EB1"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Частично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 (&gt; </w:t>
            </w:r>
            <w:r w:rsidRPr="00D901EF">
              <w:rPr>
                <w:rFonts w:eastAsia="Times New Roman" w:cs="Times New Roman"/>
                <w:color w:val="000000"/>
                <w:sz w:val="21"/>
                <w:szCs w:val="21"/>
              </w:rPr>
              <w:t>25</w:t>
            </w:r>
            <w:r w:rsidRPr="00D901E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–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50% </w:t>
            </w:r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отходов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1" w:type="dxa"/>
          </w:tcPr>
          <w:p w:rsidR="00080EB1" w:rsidRPr="00D901EF" w:rsidRDefault="00080EB1" w:rsidP="00080EB1"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Частично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 (&gt; </w:t>
            </w:r>
            <w:r w:rsidRPr="00D901EF">
              <w:rPr>
                <w:rFonts w:eastAsia="Times New Roman" w:cs="Times New Roman"/>
                <w:color w:val="000000"/>
                <w:sz w:val="21"/>
                <w:szCs w:val="21"/>
              </w:rPr>
              <w:t>1</w:t>
            </w:r>
            <w:r w:rsidRPr="00D901EF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–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 xml:space="preserve">50% </w:t>
            </w:r>
            <w:r w:rsidRPr="00D901EF">
              <w:rPr>
                <w:rFonts w:ascii="Cambria" w:eastAsia="Times New Roman" w:hAnsi="Cambria" w:cs="Cambria"/>
                <w:color w:val="000000"/>
                <w:sz w:val="21"/>
                <w:szCs w:val="21"/>
              </w:rPr>
              <w:t>отходов</w:t>
            </w:r>
            <w:r w:rsidRPr="00D901EF">
              <w:rPr>
                <w:rFonts w:ascii="Times" w:eastAsia="Times New Roman" w:hAnsi="Times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080EB1" w:rsidRPr="00D901EF" w:rsidTr="00080EB1">
        <w:tc>
          <w:tcPr>
            <w:tcW w:w="1978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Программа по сокращению использования бумаги и пластика в кампусе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необходимости, СЭДД Дело, Кампус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Двусторонняя печать, печать при необходимости. Электронный документооборот: СЭДД Дело, Кампус 1С «Охрана труда и безопасность», 1С «Омега»</w:t>
            </w:r>
          </w:p>
        </w:tc>
        <w:tc>
          <w:tcPr>
            <w:tcW w:w="170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Реализуется более 3 программ обеспечивающих сокращение отходов бумаги и пластика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Реализуется более 3 программ обеспечивающих сокращение отходов бумаги и пластика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Реализуется более 3 программ обеспечивающих сокращение отходов бумаги и пластика</w:t>
            </w:r>
          </w:p>
        </w:tc>
      </w:tr>
      <w:tr w:rsidR="00080EB1" w:rsidRPr="00D901EF" w:rsidTr="00080EB1">
        <w:tc>
          <w:tcPr>
            <w:tcW w:w="1978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Обращение с органическими отходами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Вывоз мусора, растительных веществ</w:t>
            </w:r>
          </w:p>
        </w:tc>
        <w:tc>
          <w:tcPr>
            <w:tcW w:w="170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080EB1" w:rsidRPr="00D901EF" w:rsidTr="00080EB1">
        <w:tc>
          <w:tcPr>
            <w:tcW w:w="1978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Обращение с неорганическими отходами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1-25%</w:t>
            </w:r>
          </w:p>
        </w:tc>
        <w:tc>
          <w:tcPr>
            <w:tcW w:w="170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25-50%</w:t>
            </w:r>
          </w:p>
        </w:tc>
      </w:tr>
      <w:tr w:rsidR="00080EB1" w:rsidRPr="00D901EF" w:rsidTr="00080EB1">
        <w:tc>
          <w:tcPr>
            <w:tcW w:w="1978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Обращение с токсичными отходами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1%-25% сдаются на утилизацию специализированным организациям </w:t>
            </w: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1%-25% сдаются на утилизацию специализированным организациям</w:t>
            </w:r>
          </w:p>
        </w:tc>
        <w:tc>
          <w:tcPr>
            <w:tcW w:w="170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 токсичных отходов сдаются на утилизацию специализированным организациям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 токсичных отходов сдаются на утилизацию специализированным организациям</w:t>
            </w:r>
          </w:p>
        </w:tc>
        <w:tc>
          <w:tcPr>
            <w:tcW w:w="1411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75% токсичных отходов сдаются на утилизацию специализированным организациям</w:t>
            </w:r>
          </w:p>
        </w:tc>
      </w:tr>
    </w:tbl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FB07FC" w:rsidRPr="00D901EF" w:rsidRDefault="00FB07FC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A5C09" w:rsidRPr="00D901EF" w:rsidRDefault="005A5C09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5A5C09" w:rsidRPr="00D901EF" w:rsidRDefault="005A5C09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</w:rPr>
        <w:t>Вода</w:t>
      </w:r>
    </w:p>
    <w:p w:rsidR="005A793F" w:rsidRPr="00D901EF" w:rsidRDefault="005A793F" w:rsidP="00CD210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Рациональное использование водных ресурсов (10%). Здесь 5 индикаторов по сохранению воды, использование оборотной воды и др.</w:t>
      </w:r>
    </w:p>
    <w:p w:rsidR="00FB07FC" w:rsidRPr="00D901EF" w:rsidRDefault="006C34CA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В кампусе ИРНИТУ проходит поэтапная модернизация систем водоснабжения и в</w:t>
      </w:r>
      <w:r w:rsidR="00CD210D" w:rsidRPr="00D901EF">
        <w:rPr>
          <w:rFonts w:ascii="Times New Roman" w:hAnsi="Times New Roman" w:cs="Times New Roman"/>
        </w:rPr>
        <w:t>одоотведения, согласно программе</w:t>
      </w:r>
      <w:r w:rsidRPr="00D901EF">
        <w:rPr>
          <w:rFonts w:ascii="Times New Roman" w:hAnsi="Times New Roman" w:cs="Times New Roman"/>
        </w:rPr>
        <w:t xml:space="preserve"> капитального ремонта, с использованием современных средств водосбережения. 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ИРНИТУ в соответствии с программой устойчивого развития реализует программы водосбережения, оборотного водоснабжения: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1.</w:t>
      </w:r>
      <w:r w:rsidRPr="00D901EF">
        <w:rPr>
          <w:rFonts w:ascii="Times New Roman" w:hAnsi="Times New Roman" w:cs="Times New Roman"/>
        </w:rPr>
        <w:tab/>
        <w:t xml:space="preserve">Производит установку водосберегающих приборов. В 2022 году установлено 84 </w:t>
      </w:r>
      <w:proofErr w:type="spellStart"/>
      <w:r w:rsidRPr="00D901EF">
        <w:rPr>
          <w:rFonts w:ascii="Times New Roman" w:hAnsi="Times New Roman" w:cs="Times New Roman"/>
        </w:rPr>
        <w:t>водосберегающих</w:t>
      </w:r>
      <w:proofErr w:type="spellEnd"/>
      <w:r w:rsidRPr="00D901EF">
        <w:rPr>
          <w:rFonts w:ascii="Times New Roman" w:hAnsi="Times New Roman" w:cs="Times New Roman"/>
        </w:rPr>
        <w:t xml:space="preserve"> прибор</w:t>
      </w:r>
      <w:r w:rsidR="005A5C09" w:rsidRPr="00D901EF">
        <w:rPr>
          <w:rFonts w:ascii="Times New Roman" w:hAnsi="Times New Roman" w:cs="Times New Roman"/>
        </w:rPr>
        <w:t>а</w:t>
      </w:r>
      <w:r w:rsidRPr="00D901EF">
        <w:rPr>
          <w:rFonts w:ascii="Times New Roman" w:hAnsi="Times New Roman" w:cs="Times New Roman"/>
        </w:rPr>
        <w:t>, что составляет 61% всех приборов.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 xml:space="preserve">Общий объем водопотребления за 2022 год составил 166451 м3. По данным в сети Интернет, экономия воды, применяя различные водосберегающие приборы составляет от 25-70%. 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2.</w:t>
      </w:r>
      <w:r w:rsidRPr="00D901EF">
        <w:rPr>
          <w:rFonts w:ascii="Times New Roman" w:hAnsi="Times New Roman" w:cs="Times New Roman"/>
        </w:rPr>
        <w:tab/>
        <w:t xml:space="preserve">Собирает дождевую воду для полива растений и мойки машин. 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3.</w:t>
      </w:r>
      <w:r w:rsidRPr="00D901EF">
        <w:rPr>
          <w:rFonts w:ascii="Times New Roman" w:hAnsi="Times New Roman" w:cs="Times New Roman"/>
        </w:rPr>
        <w:tab/>
        <w:t>ИРНИТУ располагает аккредитованной лабораторией экологического мониторинга природных и техногенных сред, которая является единственной в регионе и может проводить исследования отходов. Лаборатория оснащена современным аналитическим оборудованием.</w:t>
      </w:r>
    </w:p>
    <w:p w:rsidR="00FB07FC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4.</w:t>
      </w:r>
      <w:r w:rsidRPr="00D901EF">
        <w:rPr>
          <w:rFonts w:ascii="Times New Roman" w:hAnsi="Times New Roman" w:cs="Times New Roman"/>
        </w:rPr>
        <w:tab/>
        <w:t xml:space="preserve">В связи с территориальным расположением лаборатории, сотрудники ИРНИТУ активно участвуют в исследованиях по защите озера Байкал (федеральные проекты, входящие в национальные проекты), разрабатывают мероприятия и методические указания (пособия) по очистке вод предприятий региона для уменьшения негативного влияния на уникальный природный объект. Ученые университета не могут остаться в стороне, они озабочены экологической обстановкой на озере Байкал, который находится в 70 км от города Иркутска. </w:t>
      </w:r>
    </w:p>
    <w:p w:rsidR="006C34CA" w:rsidRPr="00D901EF" w:rsidRDefault="00FB07FC" w:rsidP="00FB07F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5.</w:t>
      </w:r>
      <w:r w:rsidRPr="00D901EF">
        <w:rPr>
          <w:rFonts w:ascii="Times New Roman" w:hAnsi="Times New Roman" w:cs="Times New Roman"/>
        </w:rPr>
        <w:tab/>
        <w:t>Студенты ИРНИТУ вносят поправки в законодательные акты, законотворческие идеи по сохранению, охране и развитию уникального озера Байкал в администрацию Иркутской области.</w:t>
      </w:r>
    </w:p>
    <w:p w:rsidR="006C34CA" w:rsidRPr="00D901EF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D901EF">
        <w:rPr>
          <w:rFonts w:ascii="Times New Roman" w:hAnsi="Times New Roman" w:cs="Times New Roman"/>
        </w:rPr>
        <w:t>Таблица 4. Временная динамика основных показателей в направлении «</w:t>
      </w:r>
      <w:r w:rsidRPr="00D901EF">
        <w:rPr>
          <w:rFonts w:ascii="Times New Roman" w:hAnsi="Times New Roman" w:cs="Times New Roman"/>
          <w:bCs/>
        </w:rPr>
        <w:t>Вода»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559"/>
        <w:gridCol w:w="1544"/>
        <w:gridCol w:w="1345"/>
        <w:gridCol w:w="1363"/>
      </w:tblGrid>
      <w:tr w:rsidR="00080EB1" w:rsidRPr="00D901EF" w:rsidTr="00080EB1">
        <w:tc>
          <w:tcPr>
            <w:tcW w:w="1980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43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544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345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363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080EB1" w:rsidRPr="00D901EF" w:rsidTr="00080EB1">
        <w:tc>
          <w:tcPr>
            <w:tcW w:w="1980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Внедрение программы водосбережения</w:t>
            </w:r>
          </w:p>
        </w:tc>
        <w:tc>
          <w:tcPr>
            <w:tcW w:w="1843" w:type="dxa"/>
          </w:tcPr>
          <w:p w:rsidR="00080EB1" w:rsidRPr="00D901EF" w:rsidRDefault="00080EB1" w:rsidP="00DB5839">
            <w:pPr>
              <w:tabs>
                <w:tab w:val="left" w:pos="860"/>
              </w:tabs>
              <w:rPr>
                <w:rFonts w:ascii="Times New Roman" w:eastAsia="Calibri" w:hAnsi="Times New Roman" w:cs="Times New Roman"/>
                <w:lang w:val="en-US"/>
              </w:rPr>
            </w:pPr>
            <w:r w:rsidRPr="00D901EF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[ 2 ] </w:t>
            </w:r>
            <w:r w:rsidRPr="00D901EF">
              <w:rPr>
                <w:rFonts w:ascii="Times New Roman" w:eastAsia="Calibri" w:hAnsi="Times New Roman" w:cs="Times New Roman"/>
                <w:lang w:val="en-US"/>
              </w:rPr>
              <w:t>Program in preparation (e.g. feasibility study and promotion)</w:t>
            </w:r>
          </w:p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80EB1" w:rsidRPr="00D901EF" w:rsidRDefault="00080EB1" w:rsidP="00DB5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EF">
              <w:rPr>
                <w:rFonts w:ascii="Times New Roman" w:hAnsi="Times New Roman" w:cs="Times New Roman"/>
                <w:lang w:val="en-US"/>
              </w:rPr>
              <w:t>[3] 1 - 25% implemented at early</w:t>
            </w:r>
          </w:p>
          <w:p w:rsidR="00080EB1" w:rsidRPr="00D901EF" w:rsidRDefault="00080EB1" w:rsidP="00DB58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D901EF">
              <w:rPr>
                <w:rFonts w:ascii="Times New Roman" w:hAnsi="Times New Roman" w:cs="Times New Roman"/>
                <w:lang w:val="en-US"/>
              </w:rPr>
              <w:t>stage (e.g. measurement of potential</w:t>
            </w:r>
          </w:p>
          <w:p w:rsidR="00080EB1" w:rsidRPr="00D901EF" w:rsidRDefault="00080EB1" w:rsidP="00DB583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surface runoff volume)</w:t>
            </w:r>
          </w:p>
        </w:tc>
        <w:tc>
          <w:tcPr>
            <w:tcW w:w="1544" w:type="dxa"/>
          </w:tcPr>
          <w:p w:rsidR="00080EB1" w:rsidRPr="00D901EF" w:rsidRDefault="00080EB1" w:rsidP="00DB5839">
            <w:r w:rsidRPr="00D901EF">
              <w:rPr>
                <w:rFonts w:ascii="Times New Roman" w:hAnsi="Times New Roman" w:cs="Times New Roman"/>
                <w:lang w:val="en-US"/>
              </w:rPr>
              <w:t xml:space="preserve">1 - 25% </w:t>
            </w:r>
          </w:p>
        </w:tc>
        <w:tc>
          <w:tcPr>
            <w:tcW w:w="1345" w:type="dxa"/>
          </w:tcPr>
          <w:p w:rsidR="00080EB1" w:rsidRPr="00D901EF" w:rsidRDefault="00080EB1" w:rsidP="00DB5839">
            <w:r w:rsidRPr="00D901EF">
              <w:rPr>
                <w:rFonts w:ascii="Times New Roman" w:hAnsi="Times New Roman" w:cs="Times New Roman"/>
                <w:lang w:val="en-US"/>
              </w:rPr>
              <w:t xml:space="preserve">1 - 25% </w:t>
            </w:r>
          </w:p>
        </w:tc>
        <w:tc>
          <w:tcPr>
            <w:tcW w:w="1363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25-50%</w:t>
            </w:r>
          </w:p>
        </w:tc>
      </w:tr>
      <w:tr w:rsidR="00080EB1" w:rsidRPr="00D901EF" w:rsidTr="00080EB1">
        <w:tc>
          <w:tcPr>
            <w:tcW w:w="1980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Использование водосберегающих приборов</w:t>
            </w:r>
          </w:p>
        </w:tc>
        <w:tc>
          <w:tcPr>
            <w:tcW w:w="1843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&gt;75% водосберегающих приборов установлены</w:t>
            </w:r>
          </w:p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&gt;75% водосберегающих приборов установлены</w:t>
            </w:r>
          </w:p>
          <w:p w:rsidR="00080EB1" w:rsidRPr="00D901EF" w:rsidRDefault="00080EB1" w:rsidP="00DB5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&gt;50% водосберегающих приборов установлены</w:t>
            </w:r>
          </w:p>
        </w:tc>
        <w:tc>
          <w:tcPr>
            <w:tcW w:w="1345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&gt;50% водосберегающих приборов установлены</w:t>
            </w:r>
          </w:p>
        </w:tc>
        <w:tc>
          <w:tcPr>
            <w:tcW w:w="1363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&gt;50% водосберегающих приборов установлены</w:t>
            </w:r>
          </w:p>
        </w:tc>
      </w:tr>
      <w:tr w:rsidR="00080EB1" w:rsidRPr="00D901EF" w:rsidTr="00080EB1">
        <w:tc>
          <w:tcPr>
            <w:tcW w:w="1980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Потребление оборотной воды</w:t>
            </w:r>
          </w:p>
        </w:tc>
        <w:tc>
          <w:tcPr>
            <w:tcW w:w="1843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  <w:tc>
          <w:tcPr>
            <w:tcW w:w="1544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  <w:tc>
          <w:tcPr>
            <w:tcW w:w="1345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  <w:tc>
          <w:tcPr>
            <w:tcW w:w="1363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1-25%</w:t>
            </w:r>
          </w:p>
        </w:tc>
      </w:tr>
    </w:tbl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</w:rPr>
        <w:t>Транспорт</w:t>
      </w:r>
    </w:p>
    <w:p w:rsidR="005A793F" w:rsidRPr="00D901EF" w:rsidRDefault="005A793F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Транспортная политика (18%). Включает 8 индикаторов (число транспортных средств, принадлежащих вузу, число автомобилей, ежедневно въезжающих на территорию университета, число велосипедов, ежедневно находящихся на территории </w:t>
      </w:r>
      <w:r w:rsidRPr="00D901EF">
        <w:rPr>
          <w:rFonts w:ascii="Times New Roman" w:eastAsia="BatangChe" w:hAnsi="Times New Roman" w:cs="Times New Roman"/>
          <w:sz w:val="24"/>
          <w:szCs w:val="24"/>
        </w:rPr>
        <w:lastRenderedPageBreak/>
        <w:t>университета, транспортная политика, направленная на ограничение или уменьшение парковочной площади на территории кампуса и др.).</w:t>
      </w:r>
    </w:p>
    <w:p w:rsidR="001254C1" w:rsidRPr="00D901EF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901EF">
        <w:rPr>
          <w:rFonts w:ascii="Times New Roman" w:eastAsia="BatangChe" w:hAnsi="Times New Roman" w:cs="Times New Roman"/>
          <w:sz w:val="24"/>
          <w:szCs w:val="24"/>
        </w:rPr>
        <w:t>На территории университета имеются стоянки для велосипедов. Число сотрудников и студентов, приезжающих на работу и учебу на велосипедах ежегодно растет. В городском транспорте вероятность заразиться коронавирусной инфекцией было велико, поэтому сотрудники и студенты предпочитали ездить на работу либо на велосипедах, либо самокатах, либо ходить пешком.</w:t>
      </w:r>
    </w:p>
    <w:p w:rsidR="001254C1" w:rsidRPr="00D901EF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901EF">
        <w:rPr>
          <w:rFonts w:ascii="Times New Roman" w:eastAsia="BatangChe" w:hAnsi="Times New Roman" w:cs="Times New Roman"/>
          <w:sz w:val="24"/>
          <w:szCs w:val="24"/>
        </w:rPr>
        <w:t>Кроме этого, в самом городе Иркутске развивается велосипедное движение, помимо выделенных дорожек для пешеходов, есть дорожки для велосипедистов. Существует ограничение скорости 8 км/ч на всех внутренних дорогах и велосипедных дорожках, а также на дорогах общего пользования.  В 202</w:t>
      </w:r>
      <w:r w:rsidR="007916C0" w:rsidRPr="00D901EF">
        <w:rPr>
          <w:rFonts w:ascii="Times New Roman" w:eastAsia="BatangChe" w:hAnsi="Times New Roman" w:cs="Times New Roman"/>
          <w:sz w:val="24"/>
          <w:szCs w:val="24"/>
        </w:rPr>
        <w:t>2</w:t>
      </w: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 году </w:t>
      </w:r>
      <w:r w:rsidR="007916C0" w:rsidRPr="00D901EF">
        <w:rPr>
          <w:rFonts w:ascii="Times New Roman" w:eastAsia="BatangChe" w:hAnsi="Times New Roman" w:cs="Times New Roman"/>
          <w:sz w:val="24"/>
          <w:szCs w:val="24"/>
        </w:rPr>
        <w:t>продолжили</w:t>
      </w: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 набира</w:t>
      </w:r>
      <w:r w:rsidR="007916C0" w:rsidRPr="00D901EF">
        <w:rPr>
          <w:rFonts w:ascii="Times New Roman" w:eastAsia="BatangChe" w:hAnsi="Times New Roman" w:cs="Times New Roman"/>
          <w:sz w:val="24"/>
          <w:szCs w:val="24"/>
        </w:rPr>
        <w:t>ть</w:t>
      </w: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 популярность электросамокаты в качестве средства передвижения, в городе появились точки проката велосипедов и электросамокатов, что повысило доступность использования экологичных средств передвижения.</w:t>
      </w:r>
    </w:p>
    <w:p w:rsidR="001254C1" w:rsidRPr="00D901EF" w:rsidRDefault="001254C1" w:rsidP="001254C1">
      <w:pPr>
        <w:spacing w:after="0"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901EF">
        <w:rPr>
          <w:rFonts w:ascii="Times New Roman" w:eastAsia="BatangChe" w:hAnsi="Times New Roman" w:cs="Times New Roman"/>
          <w:sz w:val="24"/>
          <w:szCs w:val="24"/>
        </w:rPr>
        <w:t>Вблизи университета имеются пункты аренды велосипедов и электросамокатов. Профком ИРНИТУ кроме бесплатных проездных билетов на городской транспорт, выделяет средства на частичное погашение затрат на аренду.</w:t>
      </w:r>
    </w:p>
    <w:p w:rsidR="001254C1" w:rsidRPr="00D901EF" w:rsidRDefault="001254C1" w:rsidP="001254C1">
      <w:pPr>
        <w:spacing w:line="230" w:lineRule="auto"/>
        <w:ind w:firstLine="720"/>
        <w:jc w:val="both"/>
        <w:rPr>
          <w:rFonts w:ascii="Times New Roman" w:eastAsia="BatangChe" w:hAnsi="Times New Roman" w:cs="Times New Roman"/>
          <w:sz w:val="24"/>
          <w:szCs w:val="24"/>
        </w:rPr>
      </w:pPr>
      <w:r w:rsidRPr="00D901EF">
        <w:rPr>
          <w:rFonts w:ascii="Times New Roman" w:eastAsia="BatangChe" w:hAnsi="Times New Roman" w:cs="Times New Roman"/>
          <w:sz w:val="24"/>
          <w:szCs w:val="24"/>
        </w:rPr>
        <w:t>Автомобильные стоянки ИРНИТУ оснащены электрическими розетками</w:t>
      </w:r>
      <w:r w:rsidR="00CD210D" w:rsidRPr="00D901EF">
        <w:rPr>
          <w:rFonts w:ascii="Times New Roman" w:eastAsia="BatangChe" w:hAnsi="Times New Roman" w:cs="Times New Roman"/>
          <w:sz w:val="24"/>
          <w:szCs w:val="24"/>
        </w:rPr>
        <w:t>, предназначенными</w:t>
      </w: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 для осуществления полноценного заряда электромобилей, что позволяет студентам и сотрудникам ИРНИТУ плавно переходить на электрический транспорт, тем самым сни</w:t>
      </w:r>
      <w:r w:rsidR="00CD210D" w:rsidRPr="00D901EF">
        <w:rPr>
          <w:rFonts w:ascii="Times New Roman" w:eastAsia="BatangChe" w:hAnsi="Times New Roman" w:cs="Times New Roman"/>
          <w:sz w:val="24"/>
          <w:szCs w:val="24"/>
        </w:rPr>
        <w:t xml:space="preserve">жая </w:t>
      </w:r>
      <w:r w:rsidRPr="00D901EF">
        <w:rPr>
          <w:rFonts w:ascii="Times New Roman" w:eastAsia="BatangChe" w:hAnsi="Times New Roman" w:cs="Times New Roman"/>
          <w:sz w:val="24"/>
          <w:szCs w:val="24"/>
        </w:rPr>
        <w:t>объем выделяемых газов</w:t>
      </w:r>
      <w:r w:rsidR="00CD210D" w:rsidRPr="00D901EF">
        <w:rPr>
          <w:rFonts w:ascii="Times New Roman" w:eastAsia="BatangChe" w:hAnsi="Times New Roman" w:cs="Times New Roman"/>
          <w:sz w:val="24"/>
          <w:szCs w:val="24"/>
        </w:rPr>
        <w:t xml:space="preserve"> в</w:t>
      </w:r>
      <w:r w:rsidRPr="00D901EF">
        <w:rPr>
          <w:rFonts w:ascii="Times New Roman" w:eastAsia="BatangChe" w:hAnsi="Times New Roman" w:cs="Times New Roman"/>
          <w:sz w:val="24"/>
          <w:szCs w:val="24"/>
        </w:rPr>
        <w:t xml:space="preserve"> окружающую среду.</w:t>
      </w:r>
    </w:p>
    <w:p w:rsidR="006C34CA" w:rsidRPr="00D901EF" w:rsidRDefault="006C34CA" w:rsidP="006C34CA">
      <w:pPr>
        <w:pStyle w:val="a5"/>
        <w:spacing w:after="0"/>
        <w:ind w:left="0" w:firstLine="567"/>
        <w:jc w:val="center"/>
        <w:rPr>
          <w:rFonts w:ascii="Times New Roman" w:hAnsi="Times New Roman" w:cs="Times New Roman"/>
          <w:b/>
          <w:bCs/>
        </w:rPr>
      </w:pPr>
      <w:r w:rsidRPr="00D901EF"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 w:rsidRPr="00D901EF">
        <w:rPr>
          <w:rFonts w:ascii="Times New Roman" w:hAnsi="Times New Roman" w:cs="Times New Roman"/>
          <w:bCs/>
        </w:rPr>
        <w:t>Транспорт»</w:t>
      </w:r>
    </w:p>
    <w:tbl>
      <w:tblPr>
        <w:tblStyle w:val="a4"/>
        <w:tblW w:w="9803" w:type="dxa"/>
        <w:tblLook w:val="04A0" w:firstRow="1" w:lastRow="0" w:firstColumn="1" w:lastColumn="0" w:noHBand="0" w:noVBand="1"/>
      </w:tblPr>
      <w:tblGrid>
        <w:gridCol w:w="1666"/>
        <w:gridCol w:w="1475"/>
        <w:gridCol w:w="1475"/>
        <w:gridCol w:w="1475"/>
        <w:gridCol w:w="1475"/>
        <w:gridCol w:w="2237"/>
      </w:tblGrid>
      <w:tr w:rsidR="00080EB1" w:rsidRPr="00D901EF" w:rsidTr="00080EB1">
        <w:tc>
          <w:tcPr>
            <w:tcW w:w="1666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475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475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75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75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237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080EB1" w:rsidRPr="00D901EF" w:rsidTr="00080EB1">
        <w:tc>
          <w:tcPr>
            <w:tcW w:w="1666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Количество автомобилей, въезжающих в университет ежедневно</w:t>
            </w:r>
          </w:p>
        </w:tc>
        <w:tc>
          <w:tcPr>
            <w:tcW w:w="1475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080EB1" w:rsidRPr="00D901EF" w:rsidRDefault="00080EB1" w:rsidP="00DB5839"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5" w:type="dxa"/>
          </w:tcPr>
          <w:p w:rsidR="00080EB1" w:rsidRPr="00D901EF" w:rsidRDefault="00080EB1" w:rsidP="00DB5839"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:rsidR="00080EB1" w:rsidRPr="00D901EF" w:rsidRDefault="00080EB1" w:rsidP="00DB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0EB1" w:rsidRPr="00D901EF" w:rsidTr="00080EB1">
        <w:tc>
          <w:tcPr>
            <w:tcW w:w="1666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транспортных средств с нулевым выбросом к общей численности населения кампуса</w:t>
            </w: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 &gt; 0,002-0,004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 0,002-0,004</w:t>
            </w: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0,004-0,008</w:t>
            </w: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0,004-0,008</w:t>
            </w:r>
          </w:p>
        </w:tc>
        <w:tc>
          <w:tcPr>
            <w:tcW w:w="2237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0,004-0,008</w:t>
            </w:r>
          </w:p>
        </w:tc>
      </w:tr>
      <w:tr w:rsidR="00080EB1" w:rsidRPr="00D901EF" w:rsidTr="00080EB1">
        <w:tc>
          <w:tcPr>
            <w:tcW w:w="1666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Соотношение общего количества транспортных средств (легковых автомобилей и мотоциклов) к общей численности населения кампуса</w:t>
            </w: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>0,045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475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475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2237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 xml:space="preserve">[5] </w:t>
            </w:r>
            <w:r w:rsidRPr="00D901EF">
              <w:rPr>
                <w:rFonts w:ascii="Times New Roman" w:hAnsi="Times New Roman" w:cs="Times New Roman"/>
              </w:rPr>
              <w:sym w:font="Symbol" w:char="F03C"/>
            </w:r>
            <w:r w:rsidRPr="00D901EF">
              <w:rPr>
                <w:rFonts w:ascii="Times New Roman" w:hAnsi="Times New Roman" w:cs="Times New Roman"/>
              </w:rPr>
              <w:t>,045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69+6/10800=71/15297 = 0,007</w:t>
            </w:r>
          </w:p>
        </w:tc>
      </w:tr>
      <w:tr w:rsidR="00080EB1" w:rsidRPr="00D901EF" w:rsidTr="00080EB1">
        <w:tc>
          <w:tcPr>
            <w:tcW w:w="1666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политика в </w:t>
            </w:r>
            <w:r w:rsidRPr="00D9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кампусе 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</w:t>
            </w:r>
            <w:r w:rsidRPr="00D901EF">
              <w:rPr>
                <w:rFonts w:ascii="Times New Roman" w:hAnsi="Times New Roman" w:cs="Times New Roman"/>
              </w:rPr>
              <w:lastRenderedPageBreak/>
              <w:t>оборудованы с точки зрения безопасности и удобства</w:t>
            </w:r>
          </w:p>
          <w:p w:rsidR="00080EB1" w:rsidRPr="00D901EF" w:rsidRDefault="00080EB1" w:rsidP="00080EB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</w:t>
            </w:r>
            <w:r w:rsidRPr="00D901EF">
              <w:rPr>
                <w:rFonts w:ascii="Times New Roman" w:hAnsi="Times New Roman" w:cs="Times New Roman"/>
              </w:rPr>
              <w:lastRenderedPageBreak/>
              <w:t>оборудованы с точки зрения безопасности и удобства</w:t>
            </w:r>
          </w:p>
        </w:tc>
        <w:tc>
          <w:tcPr>
            <w:tcW w:w="1475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</w:t>
            </w:r>
            <w:r w:rsidRPr="00D901EF">
              <w:rPr>
                <w:rFonts w:ascii="Times New Roman" w:hAnsi="Times New Roman" w:cs="Times New Roman"/>
              </w:rPr>
              <w:lastRenderedPageBreak/>
              <w:t>оборудованы с точки зрения безопасности и удобства</w:t>
            </w:r>
          </w:p>
        </w:tc>
        <w:tc>
          <w:tcPr>
            <w:tcW w:w="1475" w:type="dxa"/>
          </w:tcPr>
          <w:p w:rsidR="00080EB1" w:rsidRPr="00D901EF" w:rsidRDefault="00080EB1" w:rsidP="00080EB1">
            <w:r w:rsidRPr="00D901EF">
              <w:rPr>
                <w:rFonts w:ascii="Times New Roman" w:hAnsi="Times New Roman" w:cs="Times New Roman"/>
              </w:rPr>
              <w:lastRenderedPageBreak/>
              <w:t xml:space="preserve">Пешеходные дорожки доступны и </w:t>
            </w:r>
            <w:r w:rsidRPr="00D901EF">
              <w:rPr>
                <w:rFonts w:ascii="Times New Roman" w:hAnsi="Times New Roman" w:cs="Times New Roman"/>
              </w:rPr>
              <w:lastRenderedPageBreak/>
              <w:t>оборудованы с точки зрения безопасности и удобства</w:t>
            </w:r>
          </w:p>
        </w:tc>
        <w:tc>
          <w:tcPr>
            <w:tcW w:w="2237" w:type="dxa"/>
          </w:tcPr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lastRenderedPageBreak/>
              <w:t xml:space="preserve">[5] Доступны пешеходные дорожки, </w:t>
            </w:r>
            <w:r w:rsidRPr="00D901EF">
              <w:rPr>
                <w:rFonts w:ascii="Times New Roman" w:hAnsi="Times New Roman" w:cs="Times New Roman"/>
              </w:rPr>
              <w:lastRenderedPageBreak/>
              <w:t>спроектированные для обеспечения безопасности и удобства, а в некоторых частях</w:t>
            </w:r>
          </w:p>
          <w:p w:rsidR="00080EB1" w:rsidRPr="00D901EF" w:rsidRDefault="00080EB1" w:rsidP="00080EB1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функции, удобные для инвалидов.</w:t>
            </w:r>
          </w:p>
        </w:tc>
      </w:tr>
    </w:tbl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C34CA" w:rsidRPr="00D901EF" w:rsidRDefault="006C34CA" w:rsidP="006C34C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  <w:sz w:val="24"/>
          <w:szCs w:val="24"/>
        </w:rPr>
        <w:t>Образование и исследования</w:t>
      </w:r>
    </w:p>
    <w:p w:rsidR="005A793F" w:rsidRPr="00D901EF" w:rsidRDefault="005A793F" w:rsidP="00CD21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Образование (18%). Сюда вошли 11 индикаторов, оценивающих деятельность вузов в создании и распространении экологического знания (учебные курсы по экологической проблематике, исследовательские фонды, нацеленные на изучение экологической проблематики, число опубликованных научных работ по экологической проблематике и др.).</w:t>
      </w:r>
    </w:p>
    <w:p w:rsidR="001254C1" w:rsidRPr="00D901EF" w:rsidRDefault="001254C1" w:rsidP="00CD21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 xml:space="preserve">Образование в интересах устойчивого развития является приоритетным </w:t>
      </w:r>
      <w:r w:rsidR="00CD210D" w:rsidRPr="00D901EF">
        <w:rPr>
          <w:rFonts w:ascii="Times New Roman" w:hAnsi="Times New Roman" w:cs="Times New Roman"/>
          <w:sz w:val="24"/>
          <w:szCs w:val="24"/>
        </w:rPr>
        <w:t>направлением</w:t>
      </w:r>
      <w:r w:rsidRPr="00D901EF">
        <w:rPr>
          <w:rFonts w:ascii="Times New Roman" w:hAnsi="Times New Roman" w:cs="Times New Roman"/>
          <w:sz w:val="24"/>
          <w:szCs w:val="24"/>
        </w:rPr>
        <w:t xml:space="preserve"> устойчивого развития. Во всем мире идет нескончаемый поиск моделей образования и образовательных процессов, которые бы способствовали внедрению новых, важных, актуальных идей, программ</w:t>
      </w:r>
      <w:r w:rsidR="00CD210D" w:rsidRPr="00D901EF">
        <w:rPr>
          <w:rFonts w:ascii="Times New Roman" w:hAnsi="Times New Roman" w:cs="Times New Roman"/>
          <w:sz w:val="24"/>
          <w:szCs w:val="24"/>
        </w:rPr>
        <w:t xml:space="preserve">, </w:t>
      </w:r>
      <w:r w:rsidRPr="00D901EF">
        <w:rPr>
          <w:rFonts w:ascii="Times New Roman" w:hAnsi="Times New Roman" w:cs="Times New Roman"/>
          <w:sz w:val="24"/>
          <w:szCs w:val="24"/>
        </w:rPr>
        <w:t xml:space="preserve"> </w:t>
      </w:r>
      <w:r w:rsidR="00CD210D" w:rsidRPr="00D901EF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D901EF">
        <w:rPr>
          <w:rFonts w:ascii="Times New Roman" w:hAnsi="Times New Roman" w:cs="Times New Roman"/>
          <w:sz w:val="24"/>
          <w:szCs w:val="24"/>
        </w:rPr>
        <w:t>отвечали бы потребностям будущего поколения. Иркутский национальный исследовательский технический университет работает в направлении создания программ с учетом потребностей и актуальности. Так университет нацелен на реализацию программ в области устойчивого развития в двух форматах:</w:t>
      </w:r>
    </w:p>
    <w:p w:rsidR="001254C1" w:rsidRPr="00D901EF" w:rsidRDefault="001254C1" w:rsidP="001254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Разработка и внедрение специализированных англоязычных образовательных программ, ориентированных на мировой рынок.</w:t>
      </w:r>
    </w:p>
    <w:p w:rsidR="001254C1" w:rsidRPr="00D901EF" w:rsidRDefault="001254C1" w:rsidP="001254C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Включение универсальных модулей об устойчивом развитии в основные образовательные программы.</w:t>
      </w:r>
    </w:p>
    <w:p w:rsidR="001254C1" w:rsidRPr="00D901EF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01EF">
        <w:rPr>
          <w:rFonts w:ascii="Times New Roman" w:hAnsi="Times New Roman" w:cs="Times New Roman"/>
          <w:sz w:val="24"/>
          <w:szCs w:val="24"/>
        </w:rPr>
        <w:t>В 202</w:t>
      </w:r>
      <w:r w:rsidR="007916C0" w:rsidRPr="00D901EF">
        <w:rPr>
          <w:rFonts w:ascii="Times New Roman" w:hAnsi="Times New Roman" w:cs="Times New Roman"/>
          <w:sz w:val="24"/>
          <w:szCs w:val="24"/>
        </w:rPr>
        <w:t>2</w:t>
      </w:r>
      <w:r w:rsidRPr="00D901EF">
        <w:rPr>
          <w:rFonts w:ascii="Times New Roman" w:hAnsi="Times New Roman" w:cs="Times New Roman"/>
          <w:sz w:val="24"/>
          <w:szCs w:val="24"/>
        </w:rPr>
        <w:t xml:space="preserve"> году в ИРНИТУ осуществлялась подготовка по образовательным программам, связанным с устойчивым развитием </w:t>
      </w:r>
      <w:hyperlink r:id="rId9" w:history="1">
        <w:r w:rsidRPr="00D901EF">
          <w:rPr>
            <w:rStyle w:val="a3"/>
            <w:rFonts w:ascii="Times New Roman" w:hAnsi="Times New Roman" w:cs="Times New Roman"/>
            <w:sz w:val="24"/>
            <w:szCs w:val="24"/>
          </w:rPr>
          <w:t>https://eng.istu.edu/admission/academic-programs/</w:t>
        </w:r>
      </w:hyperlink>
      <w:r w:rsidRPr="00D901EF">
        <w:rPr>
          <w:rFonts w:ascii="Times New Roman" w:hAnsi="Times New Roman" w:cs="Times New Roman"/>
          <w:sz w:val="24"/>
          <w:szCs w:val="24"/>
        </w:rPr>
        <w:t xml:space="preserve"> , таким как «Экология и природопользование», «Охрана природной среды и ресурсосбережение», «Горнопромышленная экология», «Экология и зеленая инженерия», «Возобновляемая энергетика», «Экологическая безопасность», «Народосбережение, управление профессиональными, экологическими рисками», «Утилизация и переработка отходов производства и потребления» и др.</w:t>
      </w:r>
      <w:proofErr w:type="gramEnd"/>
    </w:p>
    <w:p w:rsidR="001254C1" w:rsidRPr="00D901EF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01EF">
        <w:rPr>
          <w:rFonts w:ascii="Times New Roman" w:hAnsi="Times New Roman" w:cs="Times New Roman"/>
          <w:sz w:val="24"/>
          <w:szCs w:val="24"/>
        </w:rPr>
        <w:t>Кроме этого, ИРНИТУ ежегодно организует летнюю школу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D901EF">
        <w:rPr>
          <w:rFonts w:ascii="Times New Roman" w:hAnsi="Times New Roman" w:cs="Times New Roman"/>
          <w:sz w:val="24"/>
          <w:szCs w:val="24"/>
        </w:rPr>
        <w:t>Устойчивое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1EF">
        <w:rPr>
          <w:rFonts w:ascii="Times New Roman" w:hAnsi="Times New Roman" w:cs="Times New Roman"/>
          <w:sz w:val="24"/>
          <w:szCs w:val="24"/>
        </w:rPr>
        <w:t>развитие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1EF">
        <w:rPr>
          <w:rFonts w:ascii="Times New Roman" w:hAnsi="Times New Roman" w:cs="Times New Roman"/>
          <w:sz w:val="24"/>
          <w:szCs w:val="24"/>
        </w:rPr>
        <w:t>и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1EF">
        <w:rPr>
          <w:rFonts w:ascii="Times New Roman" w:hAnsi="Times New Roman" w:cs="Times New Roman"/>
          <w:sz w:val="24"/>
          <w:szCs w:val="24"/>
        </w:rPr>
        <w:t>изменение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1EF">
        <w:rPr>
          <w:rFonts w:ascii="Times New Roman" w:hAnsi="Times New Roman" w:cs="Times New Roman"/>
          <w:sz w:val="24"/>
          <w:szCs w:val="24"/>
        </w:rPr>
        <w:t>климата</w:t>
      </w:r>
      <w:r w:rsidRPr="00D901EF">
        <w:rPr>
          <w:rFonts w:ascii="Times New Roman" w:hAnsi="Times New Roman" w:cs="Times New Roman"/>
          <w:sz w:val="24"/>
          <w:szCs w:val="24"/>
          <w:lang w:val="en-US"/>
        </w:rPr>
        <w:t>» (Sustainable Development and Climate Change Summer School)</w:t>
      </w:r>
      <w:r w:rsidR="00135F9C" w:rsidRPr="00D901E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54C1" w:rsidRPr="00D901EF" w:rsidRDefault="001254C1" w:rsidP="00CD210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В 202</w:t>
      </w:r>
      <w:r w:rsidR="007916C0" w:rsidRPr="00D901EF">
        <w:rPr>
          <w:rFonts w:ascii="Times New Roman" w:hAnsi="Times New Roman" w:cs="Times New Roman"/>
          <w:sz w:val="24"/>
          <w:szCs w:val="24"/>
        </w:rPr>
        <w:t>2</w:t>
      </w:r>
      <w:r w:rsidRPr="00D901EF">
        <w:rPr>
          <w:rFonts w:ascii="Times New Roman" w:hAnsi="Times New Roman" w:cs="Times New Roman"/>
          <w:sz w:val="24"/>
          <w:szCs w:val="24"/>
        </w:rPr>
        <w:t xml:space="preserve"> году реализовывались программы двойного дипломирования и </w:t>
      </w:r>
      <w:r w:rsidR="00CD210D" w:rsidRPr="00D901EF">
        <w:rPr>
          <w:rFonts w:ascii="Times New Roman" w:hAnsi="Times New Roman" w:cs="Times New Roman"/>
          <w:sz w:val="24"/>
          <w:szCs w:val="24"/>
        </w:rPr>
        <w:t xml:space="preserve">качественного англоязычного образования </w:t>
      </w:r>
      <w:r w:rsidRPr="00D901EF">
        <w:rPr>
          <w:rFonts w:ascii="Times New Roman" w:hAnsi="Times New Roman" w:cs="Times New Roman"/>
          <w:sz w:val="24"/>
          <w:szCs w:val="24"/>
        </w:rPr>
        <w:t>в сфере энергетики будущего, экологического инжиниринга и зеленой экономики.</w:t>
      </w:r>
    </w:p>
    <w:p w:rsidR="001254C1" w:rsidRPr="00D901EF" w:rsidRDefault="001254C1" w:rsidP="001254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01EF">
        <w:rPr>
          <w:rFonts w:ascii="Times New Roman" w:hAnsi="Times New Roman" w:cs="Times New Roman"/>
          <w:sz w:val="24"/>
          <w:szCs w:val="24"/>
        </w:rPr>
        <w:t>В 202</w:t>
      </w:r>
      <w:r w:rsidR="007916C0" w:rsidRPr="00D901EF">
        <w:rPr>
          <w:rFonts w:ascii="Times New Roman" w:hAnsi="Times New Roman" w:cs="Times New Roman"/>
          <w:sz w:val="24"/>
          <w:szCs w:val="24"/>
        </w:rPr>
        <w:t>2</w:t>
      </w:r>
      <w:r w:rsidRPr="00D901EF">
        <w:rPr>
          <w:rFonts w:ascii="Times New Roman" w:hAnsi="Times New Roman" w:cs="Times New Roman"/>
          <w:sz w:val="24"/>
          <w:szCs w:val="24"/>
        </w:rPr>
        <w:t xml:space="preserve"> году количество предлагаемых курсов, относящихся к устойчивому развитию </w:t>
      </w:r>
      <w:r w:rsidR="007916C0" w:rsidRPr="00D901EF">
        <w:rPr>
          <w:rFonts w:ascii="Times New Roman" w:hAnsi="Times New Roman" w:cs="Times New Roman"/>
          <w:sz w:val="24"/>
          <w:szCs w:val="24"/>
        </w:rPr>
        <w:t>осталось на прежнем уровне. Это связано с оптимизацией учебных планов. Количество курсов с</w:t>
      </w:r>
      <w:r w:rsidRPr="00D901EF">
        <w:rPr>
          <w:rFonts w:ascii="Times New Roman" w:hAnsi="Times New Roman" w:cs="Times New Roman"/>
          <w:sz w:val="24"/>
          <w:szCs w:val="24"/>
        </w:rPr>
        <w:t>оставило 96</w:t>
      </w:r>
      <w:r w:rsidR="007916C0" w:rsidRPr="00D901EF">
        <w:rPr>
          <w:rFonts w:ascii="Times New Roman" w:hAnsi="Times New Roman" w:cs="Times New Roman"/>
          <w:sz w:val="24"/>
          <w:szCs w:val="24"/>
        </w:rPr>
        <w:t>4</w:t>
      </w:r>
      <w:r w:rsidRPr="00D901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4C1" w:rsidRPr="00D901EF" w:rsidRDefault="001254C1" w:rsidP="001254C1">
      <w:pPr>
        <w:spacing w:after="0" w:line="240" w:lineRule="auto"/>
      </w:pPr>
    </w:p>
    <w:p w:rsidR="006C34CA" w:rsidRPr="00D901EF" w:rsidRDefault="006C34CA" w:rsidP="006C34CA">
      <w:pPr>
        <w:pStyle w:val="a5"/>
        <w:spacing w:after="0"/>
        <w:ind w:left="927"/>
        <w:jc w:val="center"/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t>Таблица 5. Временная динамика основных показателей в направлении «</w:t>
      </w:r>
      <w:r w:rsidRPr="00D901EF">
        <w:rPr>
          <w:rFonts w:ascii="Times New Roman" w:hAnsi="Times New Roman" w:cs="Times New Roman"/>
          <w:sz w:val="24"/>
          <w:szCs w:val="24"/>
        </w:rPr>
        <w:t>Образование и исследования»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397"/>
        <w:gridCol w:w="1134"/>
        <w:gridCol w:w="1134"/>
        <w:gridCol w:w="1134"/>
        <w:gridCol w:w="1134"/>
        <w:gridCol w:w="1418"/>
      </w:tblGrid>
      <w:tr w:rsidR="00080EB1" w:rsidRPr="00D901EF" w:rsidTr="00080EB1">
        <w:tc>
          <w:tcPr>
            <w:tcW w:w="3397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2019</w:t>
            </w:r>
          </w:p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</w:tcPr>
          <w:p w:rsidR="00080EB1" w:rsidRPr="00D901EF" w:rsidRDefault="00080EB1" w:rsidP="00681B98">
            <w:pPr>
              <w:jc w:val="both"/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2022 год</w:t>
            </w:r>
          </w:p>
        </w:tc>
      </w:tr>
      <w:tr w:rsidR="00080EB1" w:rsidRPr="00D901EF" w:rsidTr="00080EB1">
        <w:tc>
          <w:tcPr>
            <w:tcW w:w="3397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Количество предлагаемых курсов/предметов, связанных с устойчивостью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418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</w:tr>
      <w:tr w:rsidR="00080EB1" w:rsidRPr="00D901EF" w:rsidTr="00080EB1">
        <w:tc>
          <w:tcPr>
            <w:tcW w:w="3397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курсов в области устойчивого развития в общему числу курсов/предметов</w:t>
            </w: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</w:rPr>
              <w:sym w:font="Symbol" w:char="F03E"/>
            </w:r>
            <w:r w:rsidRPr="00D901EF">
              <w:rPr>
                <w:rFonts w:ascii="Times New Roman" w:hAnsi="Times New Roman" w:cs="Times New Roman"/>
              </w:rPr>
              <w:t>10-20%</w:t>
            </w:r>
          </w:p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</w:rPr>
            </w:pPr>
            <w:r w:rsidRPr="00D901EF">
              <w:rPr>
                <w:rFonts w:ascii="Times New Roman" w:hAnsi="Times New Roman" w:cs="Times New Roman"/>
              </w:rPr>
              <w:t>&gt; 20%</w:t>
            </w:r>
          </w:p>
        </w:tc>
        <w:tc>
          <w:tcPr>
            <w:tcW w:w="1134" w:type="dxa"/>
          </w:tcPr>
          <w:p w:rsidR="00080EB1" w:rsidRPr="00D901EF" w:rsidRDefault="00080EB1" w:rsidP="00112A1E">
            <w:r w:rsidRPr="00D901EF">
              <w:t>&gt; 20%</w:t>
            </w:r>
          </w:p>
        </w:tc>
        <w:tc>
          <w:tcPr>
            <w:tcW w:w="1134" w:type="dxa"/>
          </w:tcPr>
          <w:p w:rsidR="00080EB1" w:rsidRPr="00D901EF" w:rsidRDefault="00080EB1" w:rsidP="00112A1E">
            <w:r w:rsidRPr="00D901EF">
              <w:t>&gt; 20%</w:t>
            </w:r>
          </w:p>
        </w:tc>
        <w:tc>
          <w:tcPr>
            <w:tcW w:w="1418" w:type="dxa"/>
          </w:tcPr>
          <w:p w:rsidR="00080EB1" w:rsidRPr="00D901EF" w:rsidRDefault="00080EB1" w:rsidP="00112A1E">
            <w:r w:rsidRPr="00D901EF">
              <w:t>&gt; 20%</w:t>
            </w:r>
          </w:p>
        </w:tc>
      </w:tr>
      <w:tr w:rsidR="00080EB1" w:rsidRPr="00D901EF" w:rsidTr="00080EB1">
        <w:tc>
          <w:tcPr>
            <w:tcW w:w="3397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Число изданных публикаций в области устойчивого развития</w:t>
            </w: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454 </w:t>
            </w: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sz w:val="24"/>
                <w:szCs w:val="24"/>
              </w:rPr>
            </w:pPr>
            <w:r w:rsidRPr="00D901EF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&gt; 300</w:t>
            </w:r>
          </w:p>
        </w:tc>
        <w:tc>
          <w:tcPr>
            <w:tcW w:w="1134" w:type="dxa"/>
          </w:tcPr>
          <w:p w:rsidR="00080EB1" w:rsidRPr="00D901EF" w:rsidRDefault="00080EB1" w:rsidP="00112A1E">
            <w:pPr>
              <w:rPr>
                <w:sz w:val="24"/>
                <w:szCs w:val="24"/>
              </w:rPr>
            </w:pPr>
            <w:r w:rsidRPr="00D901EF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&gt; 300</w:t>
            </w:r>
          </w:p>
        </w:tc>
        <w:tc>
          <w:tcPr>
            <w:tcW w:w="1418" w:type="dxa"/>
          </w:tcPr>
          <w:p w:rsidR="00080EB1" w:rsidRPr="00D901EF" w:rsidRDefault="00080EB1" w:rsidP="00112A1E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901EF">
              <w:rPr>
                <w:rFonts w:ascii="Times" w:eastAsia="Times New Roman" w:hAnsi="Times" w:cs="Times New Roman"/>
                <w:color w:val="000000"/>
                <w:sz w:val="24"/>
                <w:szCs w:val="24"/>
              </w:rPr>
              <w:t>&gt; 300</w:t>
            </w:r>
            <w:r w:rsidRPr="00D901EF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(7190)</w:t>
            </w:r>
          </w:p>
        </w:tc>
      </w:tr>
      <w:tr w:rsidR="00080EB1" w:rsidRPr="00D901EF" w:rsidTr="00080EB1">
        <w:tc>
          <w:tcPr>
            <w:tcW w:w="3397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Количество студенческих организаций, связанных с устойчивостью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80EB1" w:rsidRPr="00D901EF" w:rsidTr="00080EB1">
        <w:tc>
          <w:tcPr>
            <w:tcW w:w="3397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Количество стартапов, связанных с устойчивым развитием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134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  <w:tc>
          <w:tcPr>
            <w:tcW w:w="1418" w:type="dxa"/>
          </w:tcPr>
          <w:p w:rsidR="00080EB1" w:rsidRPr="00D901EF" w:rsidRDefault="00080EB1" w:rsidP="00681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1EF">
              <w:rPr>
                <w:rFonts w:ascii="Times New Roman" w:hAnsi="Times New Roman" w:cs="Times New Roman"/>
                <w:sz w:val="24"/>
                <w:szCs w:val="24"/>
              </w:rPr>
              <w:t>Более 15</w:t>
            </w:r>
          </w:p>
        </w:tc>
      </w:tr>
    </w:tbl>
    <w:p w:rsidR="006C34CA" w:rsidRPr="00D901EF" w:rsidRDefault="006C34CA" w:rsidP="006C34CA">
      <w:pPr>
        <w:rPr>
          <w:rFonts w:ascii="Times New Roman" w:hAnsi="Times New Roman" w:cs="Times New Roman"/>
        </w:rPr>
      </w:pPr>
      <w:r w:rsidRPr="00D901EF">
        <w:rPr>
          <w:rFonts w:ascii="Times New Roman" w:hAnsi="Times New Roman" w:cs="Times New Roman"/>
        </w:rPr>
        <w:br w:type="page"/>
      </w:r>
    </w:p>
    <w:p w:rsidR="006C34CA" w:rsidRPr="00D901EF" w:rsidRDefault="006C34CA" w:rsidP="006C34C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D901EF">
        <w:rPr>
          <w:rFonts w:ascii="Times New Roman" w:hAnsi="Times New Roman" w:cs="Times New Roman"/>
          <w:b/>
        </w:rPr>
        <w:lastRenderedPageBreak/>
        <w:t>Заключение</w:t>
      </w:r>
    </w:p>
    <w:p w:rsidR="00396C79" w:rsidRPr="00D901EF" w:rsidRDefault="00396C79" w:rsidP="006C34CA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</w:p>
    <w:p w:rsidR="00852012" w:rsidRPr="00D901EF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 xml:space="preserve">Иркутский национальный исследовательский </w:t>
      </w:r>
      <w:r w:rsidR="00396C79" w:rsidRPr="00D901EF">
        <w:rPr>
          <w:rFonts w:ascii="Times New Roman" w:hAnsi="Times New Roman" w:cs="Times New Roman"/>
          <w:bCs/>
          <w:sz w:val="24"/>
          <w:szCs w:val="24"/>
        </w:rPr>
        <w:t xml:space="preserve">технический 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университет 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в 202</w:t>
      </w:r>
      <w:r w:rsidR="00CE384C" w:rsidRPr="00D901EF">
        <w:rPr>
          <w:rFonts w:ascii="Times New Roman" w:hAnsi="Times New Roman" w:cs="Times New Roman"/>
          <w:bCs/>
          <w:sz w:val="24"/>
          <w:szCs w:val="24"/>
        </w:rPr>
        <w:t>2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 xml:space="preserve"> году</w:t>
      </w:r>
      <w:r w:rsidR="00CE384C" w:rsidRPr="00D9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продолжил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реализ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овывать свою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программу, отвечаю</w:t>
      </w:r>
      <w:r w:rsidR="00396C79" w:rsidRPr="00D901EF">
        <w:rPr>
          <w:rFonts w:ascii="Times New Roman" w:hAnsi="Times New Roman" w:cs="Times New Roman"/>
          <w:bCs/>
          <w:sz w:val="24"/>
          <w:szCs w:val="24"/>
        </w:rPr>
        <w:t>щую целям устойчивого развития, т.к. устойчивое развитие образовательного учреждения можно одновременно рассматривать и как цель, и как инструмент. На первом этапе вуз стремится к переходу от социально-экономического развития к устойчивому, а после достижения внутренней стабильности такой устойчивый вуз может продолжить распространение принципов устойчивого развития и начинает использовать свой потенциал для развития территории.</w:t>
      </w:r>
    </w:p>
    <w:p w:rsidR="00B22631" w:rsidRPr="00D901EF" w:rsidRDefault="00B22631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>В рамках программы стратегического академического лидерства «Приоритет-2030», направленной</w:t>
      </w:r>
      <w:r w:rsidRPr="00D901EF">
        <w:t xml:space="preserve"> </w:t>
      </w:r>
      <w:r w:rsidRPr="00D901EF">
        <w:rPr>
          <w:rFonts w:ascii="Times New Roman" w:hAnsi="Times New Roman" w:cs="Times New Roman"/>
        </w:rPr>
        <w:t xml:space="preserve">на </w:t>
      </w:r>
      <w:r w:rsidRPr="00D901EF">
        <w:rPr>
          <w:rFonts w:ascii="Times New Roman" w:hAnsi="Times New Roman" w:cs="Times New Roman"/>
          <w:bCs/>
          <w:sz w:val="24"/>
          <w:szCs w:val="24"/>
        </w:rPr>
        <w:t>реализацию научно-исследовательских и опытно-промышленных работ в   интересах устойчивого развития предприятий Байкальского региона, вырабатываются и распространяются лучшие практики научно-исследовательской, инновационной и образовательной деятельности. Данные практики повышают привлекательность жизни и работы в Иркутской области, в том числе для иностранных студентов и зарубежных ученых. А также позволяют сформировать у выпускников российских университетов навыки и умения, необходимые для их успеха на современном рынке труда и в будущем в условиях стремительного научно-технологического прогресса.</w:t>
      </w:r>
    </w:p>
    <w:p w:rsidR="001B2D82" w:rsidRPr="00D901EF" w:rsidRDefault="001B2D8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>В образовательных программах всех направлений подготовки, в соответствии с потребностями современного рынка труда, запланированы и реализуются дисциплины, направленные на изучения лучших практик в области экологической безопасности и ресурсосберегающих технологий.</w:t>
      </w:r>
    </w:p>
    <w:p w:rsidR="00CD210D" w:rsidRPr="00D901EF" w:rsidRDefault="001B2D82" w:rsidP="00CD210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 xml:space="preserve">Интерес к решению проблем устойчивого развития </w:t>
      </w:r>
      <w:r w:rsidR="00FC6AF7" w:rsidRPr="00D901EF">
        <w:rPr>
          <w:rFonts w:ascii="Times New Roman" w:hAnsi="Times New Roman" w:cs="Times New Roman"/>
          <w:bCs/>
          <w:sz w:val="24"/>
          <w:szCs w:val="24"/>
        </w:rPr>
        <w:t>подтверждается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количеством проиндексированных в различных базах данных 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 xml:space="preserve">публикаций, так </w:t>
      </w:r>
      <w:r w:rsidR="00FC6AF7" w:rsidRPr="00D901EF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FC6AF7" w:rsidRPr="00D901EF">
        <w:rPr>
          <w:rFonts w:ascii="Times New Roman" w:hAnsi="Times New Roman" w:cs="Times New Roman"/>
          <w:bCs/>
          <w:sz w:val="24"/>
          <w:szCs w:val="24"/>
          <w:lang w:val="en-US"/>
        </w:rPr>
        <w:t>Google</w:t>
      </w:r>
      <w:r w:rsidR="00FC6AF7" w:rsidRPr="00D9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AF7" w:rsidRPr="00D901EF">
        <w:rPr>
          <w:rFonts w:ascii="Times New Roman" w:hAnsi="Times New Roman" w:cs="Times New Roman"/>
          <w:bCs/>
          <w:sz w:val="24"/>
          <w:szCs w:val="24"/>
          <w:lang w:val="en-US"/>
        </w:rPr>
        <w:t>Scholar</w:t>
      </w:r>
      <w:r w:rsidR="00FC6AF7" w:rsidRPr="00D9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 xml:space="preserve">за последние 3 года количество публикаций возросло до </w:t>
      </w:r>
      <w:r w:rsidR="00CE384C" w:rsidRPr="00D901EF">
        <w:rPr>
          <w:rFonts w:ascii="Times New Roman" w:hAnsi="Times New Roman" w:cs="Times New Roman"/>
          <w:bCs/>
          <w:sz w:val="24"/>
          <w:szCs w:val="24"/>
        </w:rPr>
        <w:t>7190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>.</w:t>
      </w:r>
    </w:p>
    <w:p w:rsidR="00FC6AF7" w:rsidRPr="00D901EF" w:rsidRDefault="00FC6AF7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>В 202</w:t>
      </w:r>
      <w:r w:rsidR="00CE384C" w:rsidRPr="00D901EF">
        <w:rPr>
          <w:rFonts w:ascii="Times New Roman" w:hAnsi="Times New Roman" w:cs="Times New Roman"/>
          <w:bCs/>
          <w:sz w:val="24"/>
          <w:szCs w:val="24"/>
        </w:rPr>
        <w:t>2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году студенты и сотрудники Иркутского Политеха выступали в качестве организаторов и участников в различных мероприятиях в очном и онлайн форматах. За последние три года ИРНИТУ организовал и прин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>ял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участие в 115 мероприятиях, связанн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>ых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с устойчивостью, устойчивым развитием, экологией.</w:t>
      </w:r>
    </w:p>
    <w:p w:rsidR="00E427E5" w:rsidRPr="00D901EF" w:rsidRDefault="00FC6AF7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 xml:space="preserve">Молодежная политика университета активно содействует воспитанию ответственного общества 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через проведение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внеучебных занятий, культурных 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 xml:space="preserve">и творческих </w:t>
      </w:r>
      <w:r w:rsidRPr="00D901EF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, а также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развити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>я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студенческих инициатив</w:t>
      </w:r>
      <w:r w:rsidR="00E427E5" w:rsidRPr="00D901EF">
        <w:rPr>
          <w:rFonts w:ascii="Times New Roman" w:hAnsi="Times New Roman" w:cs="Times New Roman"/>
          <w:bCs/>
          <w:sz w:val="24"/>
          <w:szCs w:val="24"/>
        </w:rPr>
        <w:t xml:space="preserve"> в области целей устойчивого развития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396C79" w:rsidRPr="00D901EF">
        <w:rPr>
          <w:rFonts w:ascii="Times New Roman" w:hAnsi="Times New Roman" w:cs="Times New Roman"/>
          <w:bCs/>
          <w:sz w:val="24"/>
          <w:szCs w:val="24"/>
        </w:rPr>
        <w:t>Инструмент «студенческое экологическое движение» является удачным решением и однозначно способствует переходу вуза к устойчивому развитию и функционированию.</w:t>
      </w:r>
    </w:p>
    <w:p w:rsidR="00852012" w:rsidRPr="00D901EF" w:rsidRDefault="00E427E5" w:rsidP="00CD210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 xml:space="preserve">Студенты и сотрудники Иркутского Политеха принимают активное участие в различных общественных акциях, </w:t>
      </w:r>
      <w:r w:rsidR="00CD210D" w:rsidRPr="00D901EF">
        <w:rPr>
          <w:rFonts w:ascii="Times New Roman" w:hAnsi="Times New Roman" w:cs="Times New Roman"/>
          <w:bCs/>
          <w:sz w:val="24"/>
          <w:szCs w:val="24"/>
        </w:rPr>
        <w:t>посвященных вопросам  устойчивого развития</w:t>
      </w:r>
      <w:r w:rsidRPr="00D901EF">
        <w:rPr>
          <w:rFonts w:ascii="Times New Roman" w:hAnsi="Times New Roman" w:cs="Times New Roman"/>
          <w:bCs/>
          <w:sz w:val="24"/>
          <w:szCs w:val="24"/>
        </w:rPr>
        <w:t>, вот некоторые из них:</w:t>
      </w:r>
      <w:r w:rsidRPr="00D901EF">
        <w:t xml:space="preserve"> </w:t>
      </w:r>
      <w:r w:rsidRPr="00D901EF">
        <w:rPr>
          <w:rFonts w:ascii="Times New Roman" w:hAnsi="Times New Roman" w:cs="Times New Roman"/>
          <w:bCs/>
          <w:sz w:val="24"/>
          <w:szCs w:val="24"/>
        </w:rPr>
        <w:t>кейс-чемпионат - разбор экологических проблемных ситуаций, командная работа над решением ситуаций по экологическим проблемам Байкала и возможностям его сохранения, в том числе силами школьников; создание «Юридической клиники» – это форма организации образовательного процесса студентов-юристов, заключающаяся в получении ими практических навыков и закреплени</w:t>
      </w:r>
      <w:r w:rsidR="00542F3E" w:rsidRPr="00D901EF">
        <w:rPr>
          <w:rFonts w:ascii="Times New Roman" w:hAnsi="Times New Roman" w:cs="Times New Roman"/>
          <w:bCs/>
          <w:sz w:val="24"/>
          <w:szCs w:val="24"/>
        </w:rPr>
        <w:t>и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теоретических знаний в профессиональной сфере</w:t>
      </w:r>
      <w:r w:rsidR="00A3653C" w:rsidRPr="00D901EF">
        <w:rPr>
          <w:rFonts w:ascii="Times New Roman" w:hAnsi="Times New Roman" w:cs="Times New Roman"/>
          <w:bCs/>
          <w:sz w:val="24"/>
          <w:szCs w:val="24"/>
        </w:rPr>
        <w:t>,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F3E" w:rsidRPr="00D901EF">
        <w:rPr>
          <w:rFonts w:ascii="Times New Roman" w:hAnsi="Times New Roman" w:cs="Times New Roman"/>
          <w:bCs/>
          <w:sz w:val="24"/>
          <w:szCs w:val="24"/>
        </w:rPr>
        <w:t>в ходе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оказания безвозмездной юридической помощи нуждающимся лицам и др.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01EF">
        <w:rPr>
          <w:rFonts w:ascii="Times New Roman" w:hAnsi="Times New Roman" w:cs="Times New Roman"/>
          <w:bCs/>
          <w:sz w:val="24"/>
          <w:szCs w:val="24"/>
        </w:rPr>
        <w:t xml:space="preserve">Иркутский национальный исследовательский технический университет стремится к минимизации своего воздействия на окружающую среду, осознает ответственность по </w:t>
      </w:r>
      <w:r w:rsidRPr="00D901E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формированию </w:t>
      </w:r>
      <w:r w:rsidR="00C51EC6" w:rsidRPr="00D901EF">
        <w:rPr>
          <w:rFonts w:ascii="Times New Roman" w:hAnsi="Times New Roman" w:cs="Times New Roman"/>
          <w:bCs/>
          <w:sz w:val="24"/>
          <w:szCs w:val="24"/>
        </w:rPr>
        <w:t>экологически ориентированного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EC6" w:rsidRPr="00D901EF">
        <w:rPr>
          <w:rFonts w:ascii="Times New Roman" w:hAnsi="Times New Roman" w:cs="Times New Roman"/>
          <w:bCs/>
          <w:sz w:val="24"/>
          <w:szCs w:val="24"/>
        </w:rPr>
        <w:t>общества</w:t>
      </w:r>
      <w:r w:rsidRPr="00D901EF">
        <w:rPr>
          <w:rFonts w:ascii="Times New Roman" w:hAnsi="Times New Roman" w:cs="Times New Roman"/>
          <w:bCs/>
          <w:sz w:val="24"/>
          <w:szCs w:val="24"/>
        </w:rPr>
        <w:t xml:space="preserve"> и реализует </w:t>
      </w:r>
      <w:r w:rsidR="00C51EC6" w:rsidRPr="00D901EF">
        <w:rPr>
          <w:rFonts w:ascii="Times New Roman" w:hAnsi="Times New Roman" w:cs="Times New Roman"/>
          <w:bCs/>
          <w:sz w:val="24"/>
          <w:szCs w:val="24"/>
        </w:rPr>
        <w:t xml:space="preserve">различные проекты, направленные на достижение </w:t>
      </w:r>
      <w:r w:rsidRPr="00D901EF">
        <w:rPr>
          <w:rFonts w:ascii="Times New Roman" w:hAnsi="Times New Roman" w:cs="Times New Roman"/>
          <w:bCs/>
          <w:sz w:val="24"/>
          <w:szCs w:val="24"/>
        </w:rPr>
        <w:t>цел</w:t>
      </w:r>
      <w:r w:rsidR="00C51EC6" w:rsidRPr="00D901EF">
        <w:rPr>
          <w:rFonts w:ascii="Times New Roman" w:hAnsi="Times New Roman" w:cs="Times New Roman"/>
          <w:bCs/>
          <w:sz w:val="24"/>
          <w:szCs w:val="24"/>
        </w:rPr>
        <w:t>ей устойчивого развития ООН.</w:t>
      </w:r>
    </w:p>
    <w:p w:rsidR="00852012" w:rsidRPr="00852012" w:rsidRDefault="00852012" w:rsidP="00852012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34CA" w:rsidRPr="00085C07" w:rsidRDefault="006C34CA" w:rsidP="0085201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878A4" w:rsidRDefault="00D878A4"/>
    <w:sectPr w:rsidR="00D878A4" w:rsidSect="00D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EE7"/>
    <w:multiLevelType w:val="hybridMultilevel"/>
    <w:tmpl w:val="E4AC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C29D2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E3F1E"/>
    <w:multiLevelType w:val="hybridMultilevel"/>
    <w:tmpl w:val="70B67B38"/>
    <w:lvl w:ilvl="0" w:tplc="8DC0864A">
      <w:start w:val="4"/>
      <w:numFmt w:val="lowerLetter"/>
      <w:lvlText w:val="%1."/>
      <w:lvlJc w:val="left"/>
    </w:lvl>
    <w:lvl w:ilvl="1" w:tplc="5D167B7C">
      <w:start w:val="1"/>
      <w:numFmt w:val="bullet"/>
      <w:lvlText w:val="="/>
      <w:lvlJc w:val="left"/>
    </w:lvl>
    <w:lvl w:ilvl="2" w:tplc="B9848926">
      <w:numFmt w:val="decimal"/>
      <w:lvlText w:val=""/>
      <w:lvlJc w:val="left"/>
    </w:lvl>
    <w:lvl w:ilvl="3" w:tplc="20363E50">
      <w:numFmt w:val="decimal"/>
      <w:lvlText w:val=""/>
      <w:lvlJc w:val="left"/>
    </w:lvl>
    <w:lvl w:ilvl="4" w:tplc="02CE0F44">
      <w:numFmt w:val="decimal"/>
      <w:lvlText w:val=""/>
      <w:lvlJc w:val="left"/>
    </w:lvl>
    <w:lvl w:ilvl="5" w:tplc="17DCA584">
      <w:numFmt w:val="decimal"/>
      <w:lvlText w:val=""/>
      <w:lvlJc w:val="left"/>
    </w:lvl>
    <w:lvl w:ilvl="6" w:tplc="4072E2EC">
      <w:numFmt w:val="decimal"/>
      <w:lvlText w:val=""/>
      <w:lvlJc w:val="left"/>
    </w:lvl>
    <w:lvl w:ilvl="7" w:tplc="2D8C97B6">
      <w:numFmt w:val="decimal"/>
      <w:lvlText w:val=""/>
      <w:lvlJc w:val="left"/>
    </w:lvl>
    <w:lvl w:ilvl="8" w:tplc="C7185A98">
      <w:numFmt w:val="decimal"/>
      <w:lvlText w:val=""/>
      <w:lvlJc w:val="left"/>
    </w:lvl>
  </w:abstractNum>
  <w:abstractNum w:abstractNumId="3">
    <w:nsid w:val="70C5050F"/>
    <w:multiLevelType w:val="hybridMultilevel"/>
    <w:tmpl w:val="78B2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68"/>
    <w:rsid w:val="00080EB1"/>
    <w:rsid w:val="00112A1E"/>
    <w:rsid w:val="001254C1"/>
    <w:rsid w:val="00135F9C"/>
    <w:rsid w:val="00192450"/>
    <w:rsid w:val="001B2D82"/>
    <w:rsid w:val="001B6727"/>
    <w:rsid w:val="002064F4"/>
    <w:rsid w:val="00363A9D"/>
    <w:rsid w:val="00393936"/>
    <w:rsid w:val="00396C79"/>
    <w:rsid w:val="004030C0"/>
    <w:rsid w:val="00424CA5"/>
    <w:rsid w:val="004950B7"/>
    <w:rsid w:val="004D214E"/>
    <w:rsid w:val="00504564"/>
    <w:rsid w:val="00542F3E"/>
    <w:rsid w:val="0057347A"/>
    <w:rsid w:val="005A5C09"/>
    <w:rsid w:val="005A793F"/>
    <w:rsid w:val="006147F6"/>
    <w:rsid w:val="00646296"/>
    <w:rsid w:val="00677A44"/>
    <w:rsid w:val="006C34CA"/>
    <w:rsid w:val="007916C0"/>
    <w:rsid w:val="007A0EA4"/>
    <w:rsid w:val="007C6C6C"/>
    <w:rsid w:val="007E578F"/>
    <w:rsid w:val="00807116"/>
    <w:rsid w:val="00817345"/>
    <w:rsid w:val="00830437"/>
    <w:rsid w:val="00852012"/>
    <w:rsid w:val="008758E8"/>
    <w:rsid w:val="0095364A"/>
    <w:rsid w:val="00956838"/>
    <w:rsid w:val="00975AC5"/>
    <w:rsid w:val="009B2768"/>
    <w:rsid w:val="009C3311"/>
    <w:rsid w:val="00A3653C"/>
    <w:rsid w:val="00A63B99"/>
    <w:rsid w:val="00B06ADE"/>
    <w:rsid w:val="00B22631"/>
    <w:rsid w:val="00B96E00"/>
    <w:rsid w:val="00C02938"/>
    <w:rsid w:val="00C136B7"/>
    <w:rsid w:val="00C51EC6"/>
    <w:rsid w:val="00CD210D"/>
    <w:rsid w:val="00CE384C"/>
    <w:rsid w:val="00D31AF0"/>
    <w:rsid w:val="00D55297"/>
    <w:rsid w:val="00D56B0A"/>
    <w:rsid w:val="00D878A4"/>
    <w:rsid w:val="00D901EF"/>
    <w:rsid w:val="00D93511"/>
    <w:rsid w:val="00DB5839"/>
    <w:rsid w:val="00DD699A"/>
    <w:rsid w:val="00E05503"/>
    <w:rsid w:val="00E427E5"/>
    <w:rsid w:val="00F22B94"/>
    <w:rsid w:val="00F316E0"/>
    <w:rsid w:val="00FA1749"/>
    <w:rsid w:val="00FB07FC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C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C34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C34CA"/>
    <w:pPr>
      <w:ind w:left="720"/>
      <w:contextualSpacing/>
    </w:pPr>
  </w:style>
  <w:style w:type="paragraph" w:customStyle="1" w:styleId="Default">
    <w:name w:val="Default"/>
    <w:rsid w:val="006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6C34C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52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52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529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52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529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297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7A0E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34CA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C34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C34CA"/>
    <w:pPr>
      <w:ind w:left="720"/>
      <w:contextualSpacing/>
    </w:pPr>
  </w:style>
  <w:style w:type="paragraph" w:customStyle="1" w:styleId="Default">
    <w:name w:val="Default"/>
    <w:rsid w:val="006C34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uiPriority w:val="1"/>
    <w:qFormat/>
    <w:rsid w:val="006C34CA"/>
    <w:pPr>
      <w:spacing w:after="0" w:line="240" w:lineRule="auto"/>
    </w:pPr>
    <w:rPr>
      <w:rFonts w:eastAsiaTheme="minorEastAsia"/>
      <w:lang w:eastAsia="ru-RU"/>
    </w:rPr>
  </w:style>
  <w:style w:type="character" w:styleId="a7">
    <w:name w:val="annotation reference"/>
    <w:basedOn w:val="a0"/>
    <w:uiPriority w:val="99"/>
    <w:semiHidden/>
    <w:unhideWhenUsed/>
    <w:rsid w:val="00D552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5529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55297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552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55297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5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5297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FollowedHyperlink"/>
    <w:basedOn w:val="a0"/>
    <w:uiPriority w:val="99"/>
    <w:semiHidden/>
    <w:unhideWhenUsed/>
    <w:rsid w:val="007A0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kutskinform.ru/perspektivy-razvitiya-velosipednoj-infrastruktury-v-irkutsk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ng.istu.edu/admission/academic-program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4457-75B8-49B0-B25C-0884D4E3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Панасенкова Елена Юрьевна</dc:creator>
  <cp:lastModifiedBy>Бернгард Нина Викторовна</cp:lastModifiedBy>
  <cp:revision>4</cp:revision>
  <cp:lastPrinted>2020-10-27T08:12:00Z</cp:lastPrinted>
  <dcterms:created xsi:type="dcterms:W3CDTF">2023-10-09T09:02:00Z</dcterms:created>
  <dcterms:modified xsi:type="dcterms:W3CDTF">2023-10-09T09:27:00Z</dcterms:modified>
</cp:coreProperties>
</file>