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C0" w:rsidRPr="00C118C0" w:rsidRDefault="00C118C0" w:rsidP="00C11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118C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"http://www.consultant.ru/document/cons_doc_LAW_142515/" </w:instrText>
      </w:r>
      <w:r w:rsidRPr="00C118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118C0">
        <w:rPr>
          <w:rFonts w:ascii="Arial" w:eastAsia="Times New Roman" w:hAnsi="Arial" w:cs="Arial"/>
          <w:b/>
          <w:bCs/>
          <w:color w:val="666699"/>
          <w:sz w:val="24"/>
          <w:szCs w:val="24"/>
          <w:shd w:val="clear" w:color="auto" w:fill="FFFFFF"/>
          <w:lang w:eastAsia="ru-RU"/>
        </w:rPr>
        <w:br/>
      </w:r>
      <w:r w:rsidRPr="00C118C0"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shd w:val="clear" w:color="auto" w:fill="FFFFFF"/>
          <w:lang w:eastAsia="ru-RU"/>
        </w:rPr>
        <w:t>Федеральный закон от 23.02.2013 N 15-ФЗ (ред. от 28.12.2016) "Об охране здоровья граждан от воздействия окружающего табачного дыма и последствий потребления табака"</w:t>
      </w:r>
      <w:r w:rsidRPr="00C118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118C0" w:rsidRPr="00C118C0" w:rsidRDefault="00C118C0" w:rsidP="00C118C0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bookmarkStart w:id="0" w:name="dst100093"/>
      <w:bookmarkEnd w:id="0"/>
      <w:r w:rsidRPr="00C118C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Статья 12. Запрет курения табака на отдельных территориях, в помещениях и на объектах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dst100094"/>
      <w:bookmarkEnd w:id="1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предотвращения воздействия окружающего табачного дыма на здоровье человека запрещается курение табака (за исключением случаев, установленных </w:t>
      </w:r>
      <w:hyperlink r:id="rId5" w:anchor="dst100108" w:history="1">
        <w:r w:rsidRPr="00C118C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частью 2</w:t>
        </w:r>
      </w:hyperlink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настоящей статьи):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dst100095"/>
      <w:bookmarkEnd w:id="2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dst100096"/>
      <w:bookmarkEnd w:id="3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dst100097"/>
      <w:bookmarkEnd w:id="4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dst100098"/>
      <w:bookmarkEnd w:id="5"/>
      <w:proofErr w:type="gramStart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</w:t>
      </w:r>
      <w:proofErr w:type="gramEnd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  <w:proofErr w:type="gramEnd"/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dst100099"/>
      <w:bookmarkEnd w:id="6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dst100100"/>
      <w:bookmarkEnd w:id="7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dst100101"/>
      <w:bookmarkEnd w:id="8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в помещениях социальных служб;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dst100102"/>
      <w:bookmarkEnd w:id="9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помещениях, занятых органами государственной власти, органами местного самоуправления;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dst100103"/>
      <w:bookmarkEnd w:id="10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на рабочих местах и в рабочих зонах, организованных в помещениях;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dst100104"/>
      <w:bookmarkEnd w:id="11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в лифтах и помещениях общего пользования многоквартирных домов;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dst100105"/>
      <w:bookmarkEnd w:id="12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на детских площадках и в границах территорий, занятых пляжами;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dst100106"/>
      <w:bookmarkEnd w:id="13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dst100107"/>
      <w:bookmarkEnd w:id="14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на автозаправочных станциях.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dst100108"/>
      <w:bookmarkEnd w:id="15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 основании решения собственника имущества или иного лица, уполномоченного на то собственником имущества, допускается курение табака: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dst100109"/>
      <w:bookmarkEnd w:id="16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 специально выделенных местах на открытом воздухе или в изолированных помещениях, которые </w:t>
      </w:r>
      <w:proofErr w:type="gramStart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оборудованы системами вентиляции и организованы</w:t>
      </w:r>
      <w:proofErr w:type="gramEnd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судах, находящихся в дальнем плавании, при оказании услуг по перевозкам пассажиров;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dst100110"/>
      <w:bookmarkEnd w:id="17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dst100111"/>
      <w:bookmarkEnd w:id="18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3. </w:t>
      </w:r>
      <w:hyperlink r:id="rId6" w:anchor="dst100012" w:history="1">
        <w:proofErr w:type="gramStart"/>
        <w:r w:rsidRPr="00C118C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Требования</w:t>
        </w:r>
      </w:hyperlink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 выделению и оснащению специальных мест на открытом воздухе для курения табака, к выделению и оборудованию изолированных помещений для курения табака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proofErr w:type="gramEnd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регулированию в сфере здравоохранения,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веществ, выделяемых в процессе потребления табачных изделий.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dst100112"/>
      <w:bookmarkEnd w:id="19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лиц, находящихся в следственных изоляторах, иных местах принудительного содержания или отбывающих наказание в исправительных учреждениях, обеспечивается защита от воздействия окружающего табачного дыма в порядке,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proofErr w:type="gramEnd"/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dst100113"/>
      <w:bookmarkEnd w:id="20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Для обозначения территорий, зданий и объектов, где курение табака запрещено, соответственно размещается знак о запрете курения, </w:t>
      </w:r>
      <w:hyperlink r:id="rId7" w:anchor="dst100009" w:history="1">
        <w:r w:rsidRPr="00C118C0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требования</w:t>
        </w:r>
      </w:hyperlink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к которому и к </w:t>
      </w:r>
      <w:proofErr w:type="gramStart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порядку</w:t>
      </w:r>
      <w:proofErr w:type="gramEnd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размещения которого устанавливаются уполномоченным Правительством Российской Федерации федеральным органом исполнительной власти.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" w:name="dst100114"/>
      <w:bookmarkEnd w:id="21"/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помещениях.</w:t>
      </w:r>
    </w:p>
    <w:p w:rsidR="00C118C0" w:rsidRPr="00C118C0" w:rsidRDefault="00C118C0" w:rsidP="00C118C0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7C2" w:rsidRPr="000057C2" w:rsidRDefault="000057C2" w:rsidP="000057C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057C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И еще о штрафах за курение</w:t>
      </w:r>
    </w:p>
    <w:p w:rsidR="000057C2" w:rsidRPr="000057C2" w:rsidRDefault="000057C2" w:rsidP="000057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7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же касается штрафов для физических лиц — нас с вами, обычных граждан, их суммы приведены в статье 6.24 КОАП: за курение в неположенном месте возьмут 500–1 500 рублей. Исключение составляет чрезвычайно пагубное для малышей дымление сигаретой на детской площадке, и это логично, — здесь курильщику-нарушителю придется раскошелиться на 2 000–3 000 рублей.</w:t>
      </w:r>
    </w:p>
    <w:p w:rsidR="000057C2" w:rsidRPr="000057C2" w:rsidRDefault="000057C2" w:rsidP="000057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7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Штрафы штрафами, но вот кто и как будет штрафовать? Выше мы видели, что к предприятиям за одно нарушение можно применять различные штрафные санкции. Но там хотя бы факт нарушения очевиден. А как оштрафовать обычного человека, ведь факт курения должен быть зафиксирован или доказан?</w:t>
      </w:r>
    </w:p>
    <w:p w:rsidR="000057C2" w:rsidRPr="000057C2" w:rsidRDefault="000057C2" w:rsidP="000057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7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Одно дело, если постоянно «дымит» сосед по лестничной площадке — это могут подтвердить многие соседи. И другое дело, если курит рядом единожды увиденный человек. В такой ситуации в момент курения рядом должен быть сотрудник полиции, в противном случае нарушителя во время совершения «преступления» необходимо зафиксировать документально (на фото-, видеокамеру) </w:t>
      </w:r>
      <w:bookmarkStart w:id="22" w:name="_GoBack"/>
      <w:r w:rsidRPr="000057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или найти свидетелей, а далее уже обращаться в полицию или </w:t>
      </w:r>
      <w:proofErr w:type="spellStart"/>
      <w:r w:rsidRPr="000057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Роспотребнадзор</w:t>
      </w:r>
      <w:proofErr w:type="spellEnd"/>
      <w:r w:rsidRPr="000057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Но многие ли из </w:t>
      </w:r>
      <w:bookmarkEnd w:id="22"/>
      <w:r w:rsidRPr="000057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 будут это делать? Скорее всего, мы ограничимся замечанием, а с хамами просто не будем связываться.</w:t>
      </w:r>
    </w:p>
    <w:p w:rsidR="00EC7F06" w:rsidRDefault="00EC7F06"/>
    <w:sectPr w:rsidR="00EC7F06" w:rsidSect="000057C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0E"/>
    <w:rsid w:val="000057C2"/>
    <w:rsid w:val="002A67BB"/>
    <w:rsid w:val="00B21C0E"/>
    <w:rsid w:val="00C118C0"/>
    <w:rsid w:val="00EA726A"/>
    <w:rsid w:val="00E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9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6540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8023/" TargetMode="External"/><Relationship Id="rId5" Type="http://schemas.openxmlformats.org/officeDocument/2006/relationships/hyperlink" Target="http://www.consultant.ru/document/cons_doc_LAW_142515/1e069557f3bc904d8b3f6a62d5ccbe3ddae6edf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Бани Мелхем Светлана Анатольевна</dc:creator>
  <cp:keywords/>
  <dc:description/>
  <cp:lastModifiedBy>Бани Мелхем Светлана Анатольевна</cp:lastModifiedBy>
  <cp:revision>4</cp:revision>
  <cp:lastPrinted>2017-08-25T01:38:00Z</cp:lastPrinted>
  <dcterms:created xsi:type="dcterms:W3CDTF">2017-08-28T07:49:00Z</dcterms:created>
  <dcterms:modified xsi:type="dcterms:W3CDTF">2017-08-28T08:21:00Z</dcterms:modified>
</cp:coreProperties>
</file>