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CC" w:rsidRDefault="00E3089A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1C96D604" wp14:editId="62DB458F">
            <wp:extent cx="1837426" cy="2268748"/>
            <wp:effectExtent l="0" t="0" r="0" b="0"/>
            <wp:docPr id="1" name="Рисунок 1" descr="http://www.istu.edu/upload/iblock/189/koverniko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istu.edu/upload/iblock/189/kovernikov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604" cy="226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EE" w:rsidRPr="004D38CC" w:rsidRDefault="009E69EE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D38CC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 w:rsidR="00A1297B"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  <w:bookmarkStart w:id="0" w:name="_GoBack"/>
      <w:bookmarkEnd w:id="0"/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Фамилия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B82" w:rsidRPr="003C3B82">
        <w:rPr>
          <w:rFonts w:ascii="Times New Roman" w:hAnsi="Times New Roman" w:cs="Times New Roman"/>
          <w:b/>
          <w:sz w:val="24"/>
          <w:szCs w:val="24"/>
        </w:rPr>
        <w:t>Коверникова</w:t>
      </w:r>
      <w:proofErr w:type="spellEnd"/>
      <w:r w:rsidR="003C3B82" w:rsidRPr="003C3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69EE" w:rsidRPr="003C3B82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Имя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3C3B82" w:rsidRPr="003C3B82">
        <w:rPr>
          <w:rFonts w:ascii="Times New Roman" w:hAnsi="Times New Roman" w:cs="Times New Roman"/>
          <w:b/>
          <w:sz w:val="24"/>
          <w:szCs w:val="24"/>
        </w:rPr>
        <w:t xml:space="preserve">Лидия </w:t>
      </w:r>
    </w:p>
    <w:p w:rsidR="002B2841" w:rsidRPr="003C3B82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Отчество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3C3B82" w:rsidRPr="003C3B82">
        <w:rPr>
          <w:rFonts w:ascii="Times New Roman" w:hAnsi="Times New Roman" w:cs="Times New Roman"/>
          <w:b/>
          <w:sz w:val="24"/>
          <w:szCs w:val="24"/>
        </w:rPr>
        <w:t>Ивановна</w:t>
      </w:r>
    </w:p>
    <w:p w:rsidR="004D38CC" w:rsidRPr="003C3B82" w:rsidRDefault="009E69EE" w:rsidP="00082E61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9413FB">
        <w:rPr>
          <w:rFonts w:ascii="Times New Roman" w:hAnsi="Times New Roman" w:cs="Times New Roman"/>
          <w:sz w:val="24"/>
          <w:szCs w:val="24"/>
        </w:rPr>
        <w:t>:</w:t>
      </w:r>
      <w:r w:rsidR="003C3B82">
        <w:rPr>
          <w:rFonts w:ascii="Times New Roman" w:hAnsi="Times New Roman" w:cs="Times New Roman"/>
          <w:sz w:val="24"/>
          <w:szCs w:val="24"/>
        </w:rPr>
        <w:t xml:space="preserve"> </w:t>
      </w:r>
      <w:r w:rsidR="003C3B82" w:rsidRPr="003C3B82">
        <w:rPr>
          <w:rFonts w:ascii="Times New Roman" w:hAnsi="Times New Roman" w:cs="Times New Roman"/>
          <w:b/>
          <w:sz w:val="24"/>
          <w:szCs w:val="24"/>
        </w:rPr>
        <w:t>Кафедра электроснабжения и электротехники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Должность</w:t>
      </w:r>
      <w:r w:rsidR="004D38CC">
        <w:rPr>
          <w:rFonts w:ascii="Times New Roman" w:hAnsi="Times New Roman" w:cs="Times New Roman"/>
          <w:sz w:val="24"/>
          <w:szCs w:val="24"/>
        </w:rPr>
        <w:t xml:space="preserve">  </w:t>
      </w:r>
      <w:r w:rsidR="003C3B82" w:rsidRPr="003C3B82">
        <w:rPr>
          <w:rFonts w:ascii="Times New Roman" w:hAnsi="Times New Roman" w:cs="Times New Roman"/>
          <w:b/>
          <w:sz w:val="24"/>
          <w:szCs w:val="24"/>
        </w:rPr>
        <w:t>Доцент-совместитель</w:t>
      </w:r>
    </w:p>
    <w:p w:rsidR="009E69EE" w:rsidRPr="003C3B82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Ученая степень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3C3B82" w:rsidRPr="003C3B82">
        <w:rPr>
          <w:rFonts w:ascii="Times New Roman" w:hAnsi="Times New Roman" w:cs="Times New Roman"/>
          <w:b/>
          <w:sz w:val="24"/>
          <w:szCs w:val="24"/>
        </w:rPr>
        <w:t>Кандидат технических наук</w:t>
      </w:r>
    </w:p>
    <w:p w:rsidR="009E69EE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Ученое звание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3C3B82" w:rsidRPr="003C3B82">
        <w:rPr>
          <w:rFonts w:ascii="Times New Roman" w:hAnsi="Times New Roman" w:cs="Times New Roman"/>
          <w:b/>
          <w:sz w:val="24"/>
          <w:szCs w:val="24"/>
        </w:rPr>
        <w:t>Доцент</w:t>
      </w:r>
    </w:p>
    <w:p w:rsidR="00F83134" w:rsidRPr="003C3B82" w:rsidRDefault="00F83134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3FB" w:rsidRDefault="009E69EE" w:rsidP="009413FB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E140F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 w:rsidR="009413FB">
        <w:rPr>
          <w:rFonts w:ascii="Times New Roman" w:hAnsi="Times New Roman" w:cs="Times New Roman"/>
          <w:i/>
          <w:sz w:val="24"/>
          <w:szCs w:val="24"/>
        </w:rPr>
        <w:t>, тематика собственного диссертационного исследования</w:t>
      </w:r>
      <w:r w:rsidR="003C3B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B82" w:rsidRPr="003C3B82">
        <w:rPr>
          <w:rFonts w:ascii="Times New Roman" w:hAnsi="Times New Roman" w:cs="Times New Roman"/>
          <w:b/>
          <w:sz w:val="24"/>
          <w:szCs w:val="24"/>
        </w:rPr>
        <w:t>Качество электрической энергии, несинусоидальные режимы в электрических системах</w:t>
      </w:r>
    </w:p>
    <w:p w:rsidR="009413FB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601223" w:rsidRDefault="00601223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624D28">
        <w:rPr>
          <w:rFonts w:ascii="Times New Roman" w:hAnsi="Times New Roman" w:cs="Times New Roman"/>
          <w:i/>
          <w:sz w:val="24"/>
          <w:szCs w:val="24"/>
        </w:rPr>
        <w:t>Диссертации, защищенные под руководством научного руководителя</w:t>
      </w:r>
    </w:p>
    <w:p w:rsidR="009413FB" w:rsidRPr="00624D28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545"/>
        <w:gridCol w:w="2481"/>
        <w:gridCol w:w="2280"/>
        <w:gridCol w:w="1265"/>
      </w:tblGrid>
      <w:tr w:rsidR="009413FB" w:rsidRPr="004D38CC" w:rsidTr="009413FB">
        <w:trPr>
          <w:jc w:val="center"/>
        </w:trPr>
        <w:tc>
          <w:tcPr>
            <w:tcW w:w="1852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Тема диссертации</w:t>
            </w:r>
          </w:p>
        </w:tc>
        <w:tc>
          <w:tcPr>
            <w:tcW w:w="1296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Научная специальность</w:t>
            </w:r>
          </w:p>
        </w:tc>
        <w:tc>
          <w:tcPr>
            <w:tcW w:w="1191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662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Год защиты</w:t>
            </w:r>
          </w:p>
        </w:tc>
      </w:tr>
      <w:tr w:rsidR="009413FB" w:rsidRPr="004D38CC" w:rsidTr="009413FB">
        <w:trPr>
          <w:jc w:val="center"/>
        </w:trPr>
        <w:tc>
          <w:tcPr>
            <w:tcW w:w="1852" w:type="pct"/>
          </w:tcPr>
          <w:p w:rsidR="009413FB" w:rsidRPr="00433A6A" w:rsidRDefault="00860670" w:rsidP="00860670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860670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алгоритмов и программ для централизованной нормализации напряжений высших гармоник в сети с распределенной  нелинейной нагрузкой</w:t>
            </w:r>
          </w:p>
        </w:tc>
        <w:tc>
          <w:tcPr>
            <w:tcW w:w="1296" w:type="pct"/>
          </w:tcPr>
          <w:p w:rsidR="009413FB" w:rsidRPr="00860670" w:rsidRDefault="00860670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86067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191" w:type="pct"/>
          </w:tcPr>
          <w:p w:rsidR="009413FB" w:rsidRPr="00860670" w:rsidRDefault="00860670" w:rsidP="0005229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технических наук</w:t>
            </w:r>
          </w:p>
        </w:tc>
        <w:tc>
          <w:tcPr>
            <w:tcW w:w="662" w:type="pct"/>
            <w:vAlign w:val="center"/>
          </w:tcPr>
          <w:p w:rsidR="009413FB" w:rsidRPr="00433A6A" w:rsidRDefault="00860670" w:rsidP="00052293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2012</w:t>
            </w:r>
          </w:p>
        </w:tc>
      </w:tr>
      <w:tr w:rsidR="009413FB" w:rsidRPr="004D38CC" w:rsidTr="009413FB">
        <w:trPr>
          <w:jc w:val="center"/>
        </w:trPr>
        <w:tc>
          <w:tcPr>
            <w:tcW w:w="1852" w:type="pct"/>
          </w:tcPr>
          <w:p w:rsidR="009413FB" w:rsidRPr="00433A6A" w:rsidRDefault="009413FB" w:rsidP="00052293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</w:tcPr>
          <w:p w:rsidR="009413FB" w:rsidRPr="00433A6A" w:rsidRDefault="009413FB" w:rsidP="00052293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</w:tcPr>
          <w:p w:rsidR="009413FB" w:rsidRPr="00D44725" w:rsidRDefault="009413FB" w:rsidP="0005229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vAlign w:val="center"/>
          </w:tcPr>
          <w:p w:rsidR="009413FB" w:rsidRPr="00433A6A" w:rsidRDefault="009413FB" w:rsidP="00052293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</w:tr>
      <w:tr w:rsidR="009413FB" w:rsidRPr="004D38CC" w:rsidTr="009413FB">
        <w:trPr>
          <w:jc w:val="center"/>
        </w:trPr>
        <w:tc>
          <w:tcPr>
            <w:tcW w:w="1852" w:type="pct"/>
          </w:tcPr>
          <w:p w:rsidR="009413FB" w:rsidRPr="00433A6A" w:rsidRDefault="009413FB" w:rsidP="00052293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</w:tcPr>
          <w:p w:rsidR="009413FB" w:rsidRPr="00433A6A" w:rsidRDefault="009413FB" w:rsidP="00052293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</w:tcPr>
          <w:p w:rsidR="009413FB" w:rsidRPr="00D44725" w:rsidRDefault="009413FB" w:rsidP="0005229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vAlign w:val="center"/>
          </w:tcPr>
          <w:p w:rsidR="009413FB" w:rsidRPr="00433A6A" w:rsidRDefault="009413FB" w:rsidP="00052293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</w:tr>
      <w:tr w:rsidR="009413FB" w:rsidRPr="004D38CC" w:rsidTr="009413FB">
        <w:trPr>
          <w:jc w:val="center"/>
        </w:trPr>
        <w:tc>
          <w:tcPr>
            <w:tcW w:w="1852" w:type="pct"/>
          </w:tcPr>
          <w:p w:rsidR="009413FB" w:rsidRPr="00433A6A" w:rsidRDefault="009413FB" w:rsidP="00052293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</w:tcPr>
          <w:p w:rsidR="009413FB" w:rsidRPr="00433A6A" w:rsidRDefault="009413FB" w:rsidP="00052293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</w:tcPr>
          <w:p w:rsidR="009413FB" w:rsidRPr="00D44725" w:rsidRDefault="009413FB" w:rsidP="0005229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vAlign w:val="center"/>
          </w:tcPr>
          <w:p w:rsidR="009413FB" w:rsidRPr="00433A6A" w:rsidRDefault="009413FB" w:rsidP="00052293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</w:tr>
    </w:tbl>
    <w:p w:rsidR="00601223" w:rsidRPr="004D38CC" w:rsidRDefault="00601223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70C4C">
        <w:rPr>
          <w:rFonts w:ascii="Times New Roman" w:hAnsi="Times New Roman" w:cs="Times New Roman"/>
          <w:i/>
          <w:sz w:val="24"/>
          <w:szCs w:val="24"/>
        </w:rPr>
        <w:t xml:space="preserve">Преподаваемые дисциплины </w:t>
      </w:r>
    </w:p>
    <w:p w:rsidR="009413FB" w:rsidRPr="00D70C4C" w:rsidRDefault="009413FB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24D28" w:rsidTr="00BF24A2">
        <w:tc>
          <w:tcPr>
            <w:tcW w:w="9781" w:type="dxa"/>
          </w:tcPr>
          <w:p w:rsidR="00624D28" w:rsidRDefault="00624D28" w:rsidP="00EA442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624D28" w:rsidTr="00BF24A2">
        <w:tc>
          <w:tcPr>
            <w:tcW w:w="9781" w:type="dxa"/>
          </w:tcPr>
          <w:p w:rsidR="00624D28" w:rsidRDefault="00860670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электрической энергии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7694">
        <w:rPr>
          <w:rFonts w:ascii="Times New Roman" w:hAnsi="Times New Roman" w:cs="Times New Roman"/>
          <w:i/>
          <w:sz w:val="24"/>
          <w:szCs w:val="24"/>
        </w:rPr>
        <w:t xml:space="preserve">Основные публикации (за последние 5 лет) </w:t>
      </w:r>
      <w:proofErr w:type="gramEnd"/>
    </w:p>
    <w:p w:rsidR="009D57AE" w:rsidRPr="009D57AE" w:rsidRDefault="009D57AE" w:rsidP="009D57AE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Коверникова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Лыонг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 Ван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Чынг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>. Некоторые результаты анализа гармоник в узле присоединения тяговой подстанции к питающей сети. Повышение эффективности производства  и использования энергии в условиях Сибири: мат-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9D57AE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9D57A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>. участием (Иркутск: Изд-во ИрГТУ, 2013. –Том 2.   С</w:t>
      </w:r>
      <w:r w:rsidRPr="009D57AE">
        <w:rPr>
          <w:rFonts w:ascii="Times New Roman" w:hAnsi="Times New Roman" w:cs="Times New Roman"/>
          <w:sz w:val="24"/>
          <w:szCs w:val="24"/>
          <w:lang w:val="en-US"/>
        </w:rPr>
        <w:t>.204 –208.</w:t>
      </w:r>
    </w:p>
    <w:p w:rsidR="009D57AE" w:rsidRPr="009D57AE" w:rsidRDefault="009D57AE" w:rsidP="009D57AE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57AE">
        <w:rPr>
          <w:rFonts w:ascii="Times New Roman" w:hAnsi="Times New Roman" w:cs="Times New Roman"/>
          <w:sz w:val="24"/>
          <w:szCs w:val="24"/>
          <w:lang w:val="en-US"/>
        </w:rPr>
        <w:t>Kovernikova</w:t>
      </w:r>
      <w:proofErr w:type="spellEnd"/>
      <w:r w:rsidRPr="009D57AE">
        <w:rPr>
          <w:rFonts w:ascii="Times New Roman" w:hAnsi="Times New Roman" w:cs="Times New Roman"/>
          <w:sz w:val="24"/>
          <w:szCs w:val="24"/>
          <w:lang w:val="en-US"/>
        </w:rPr>
        <w:t xml:space="preserve"> L.I., Some results of research into harmonics in the high voltage networks with distributed nonlinear loads. – Proceeding of </w:t>
      </w:r>
      <w:proofErr w:type="gramStart"/>
      <w:r w:rsidRPr="009D57AE">
        <w:rPr>
          <w:rFonts w:ascii="Times New Roman" w:hAnsi="Times New Roman" w:cs="Times New Roman"/>
          <w:sz w:val="24"/>
          <w:szCs w:val="24"/>
          <w:lang w:val="en-US"/>
        </w:rPr>
        <w:t>11-th</w:t>
      </w:r>
      <w:proofErr w:type="gramEnd"/>
      <w:r w:rsidRPr="009D57AE">
        <w:rPr>
          <w:rFonts w:ascii="Times New Roman" w:hAnsi="Times New Roman" w:cs="Times New Roman"/>
          <w:sz w:val="24"/>
          <w:szCs w:val="24"/>
          <w:lang w:val="en-US"/>
        </w:rPr>
        <w:t xml:space="preserve"> Conference – Seminar International </w:t>
      </w:r>
      <w:r w:rsidRPr="009D57A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School on </w:t>
      </w:r>
      <w:proofErr w:type="spellStart"/>
      <w:r w:rsidRPr="009D57AE">
        <w:rPr>
          <w:rFonts w:ascii="Times New Roman" w:hAnsi="Times New Roman" w:cs="Times New Roman"/>
          <w:sz w:val="24"/>
          <w:szCs w:val="24"/>
          <w:lang w:val="en-US"/>
        </w:rPr>
        <w:t>Nonsinusoidal</w:t>
      </w:r>
      <w:proofErr w:type="spellEnd"/>
      <w:r w:rsidRPr="009D57AE">
        <w:rPr>
          <w:rFonts w:ascii="Times New Roman" w:hAnsi="Times New Roman" w:cs="Times New Roman"/>
          <w:sz w:val="24"/>
          <w:szCs w:val="24"/>
          <w:lang w:val="en-US"/>
        </w:rPr>
        <w:t xml:space="preserve"> Currents and Compensation, 20-21 June 2013, </w:t>
      </w:r>
      <w:proofErr w:type="spellStart"/>
      <w:r w:rsidRPr="009D57AE">
        <w:rPr>
          <w:rFonts w:ascii="Times New Roman" w:hAnsi="Times New Roman" w:cs="Times New Roman"/>
          <w:sz w:val="24"/>
          <w:szCs w:val="24"/>
          <w:lang w:val="en-US"/>
        </w:rPr>
        <w:t>Zielona</w:t>
      </w:r>
      <w:proofErr w:type="spellEnd"/>
      <w:r w:rsidRPr="009D57AE">
        <w:rPr>
          <w:rFonts w:ascii="Times New Roman" w:hAnsi="Times New Roman" w:cs="Times New Roman"/>
          <w:sz w:val="24"/>
          <w:szCs w:val="24"/>
          <w:lang w:val="en-US"/>
        </w:rPr>
        <w:t xml:space="preserve"> Gora, Poland. </w:t>
      </w:r>
      <w:r w:rsidRPr="009D57AE">
        <w:rPr>
          <w:rFonts w:ascii="Times New Roman" w:hAnsi="Times New Roman" w:cs="Times New Roman"/>
          <w:sz w:val="24"/>
          <w:szCs w:val="24"/>
        </w:rPr>
        <w:t>Электр. Диск</w:t>
      </w:r>
    </w:p>
    <w:p w:rsidR="009D57AE" w:rsidRPr="009D57AE" w:rsidRDefault="009D57AE" w:rsidP="009D57AE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Коверникова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 Л.И. О новом стандарте на качество электрической энергии //Промышленная энергетика, №8, с. 48-51. </w:t>
      </w:r>
    </w:p>
    <w:p w:rsidR="009D57AE" w:rsidRPr="009D57AE" w:rsidRDefault="009D57AE" w:rsidP="009D57AE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57AE">
        <w:rPr>
          <w:rFonts w:ascii="Times New Roman" w:hAnsi="Times New Roman" w:cs="Times New Roman"/>
          <w:sz w:val="24"/>
          <w:szCs w:val="24"/>
          <w:lang w:val="en-US"/>
        </w:rPr>
        <w:t>Kovernikova</w:t>
      </w:r>
      <w:proofErr w:type="spellEnd"/>
      <w:r w:rsidRPr="009D57AE">
        <w:rPr>
          <w:rFonts w:ascii="Times New Roman" w:hAnsi="Times New Roman" w:cs="Times New Roman"/>
          <w:sz w:val="24"/>
          <w:szCs w:val="24"/>
          <w:lang w:val="en-US"/>
        </w:rPr>
        <w:t xml:space="preserve"> L.  Some results of research into harmonics in the high voltage networks with distributed nonlinear loads.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Przeglad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elektrotexchniczny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,  № 11, 2013, с. 239-243. </w:t>
      </w:r>
    </w:p>
    <w:p w:rsidR="009D57AE" w:rsidRPr="009D57AE" w:rsidRDefault="009D57AE" w:rsidP="009D57AE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Коверникова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 Л.И., Егоров Д. Б. Статистический анализ гармоник одного из блоков алюминиевого завода. Повышение эффективности производства  и использования энергии в условиях Сибири: мат-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9D57AE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9D57A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. участием (Иркутск, 22-26 апреля,2014 г.) : в 2 т./ под общ. ред. В.В.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Федчишина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>. -  Изд-во ИрГТУ, 2014. – Том 2.   С.253 – 259.</w:t>
      </w:r>
    </w:p>
    <w:p w:rsidR="009D57AE" w:rsidRPr="009D57AE" w:rsidRDefault="009D57AE" w:rsidP="009D57AE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Коверникова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Лыонг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 Ван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Чынг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>. Оценка стационарности временных рядов измеренных параметров.  Повышение эффективности производства  и использования энергии в условиях Сибири: мат-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9D57AE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9D57A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>. участием (Иркутск, 22-26 апреля,2014 г.) : в 2 т./ под общ. ред. В</w:t>
      </w:r>
      <w:r w:rsidRPr="009D57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D57AE">
        <w:rPr>
          <w:rFonts w:ascii="Times New Roman" w:hAnsi="Times New Roman" w:cs="Times New Roman"/>
          <w:sz w:val="24"/>
          <w:szCs w:val="24"/>
        </w:rPr>
        <w:t>В</w:t>
      </w:r>
      <w:r w:rsidRPr="009D57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Федчишина</w:t>
      </w:r>
      <w:proofErr w:type="spellEnd"/>
      <w:r w:rsidRPr="009D57AE">
        <w:rPr>
          <w:rFonts w:ascii="Times New Roman" w:hAnsi="Times New Roman" w:cs="Times New Roman"/>
          <w:sz w:val="24"/>
          <w:szCs w:val="24"/>
          <w:lang w:val="en-US"/>
        </w:rPr>
        <w:t xml:space="preserve">. - 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9D57A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D57AE">
        <w:rPr>
          <w:rFonts w:ascii="Times New Roman" w:hAnsi="Times New Roman" w:cs="Times New Roman"/>
          <w:sz w:val="24"/>
          <w:szCs w:val="24"/>
        </w:rPr>
        <w:t>во</w:t>
      </w:r>
      <w:r w:rsidRPr="009D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AE">
        <w:rPr>
          <w:rFonts w:ascii="Times New Roman" w:hAnsi="Times New Roman" w:cs="Times New Roman"/>
          <w:sz w:val="24"/>
          <w:szCs w:val="24"/>
        </w:rPr>
        <w:t>ИрГТУ</w:t>
      </w:r>
      <w:r w:rsidRPr="009D57AE">
        <w:rPr>
          <w:rFonts w:ascii="Times New Roman" w:hAnsi="Times New Roman" w:cs="Times New Roman"/>
          <w:sz w:val="24"/>
          <w:szCs w:val="24"/>
          <w:lang w:val="en-US"/>
        </w:rPr>
        <w:t xml:space="preserve">, 2014. – </w:t>
      </w:r>
      <w:r w:rsidRPr="009D57AE">
        <w:rPr>
          <w:rFonts w:ascii="Times New Roman" w:hAnsi="Times New Roman" w:cs="Times New Roman"/>
          <w:sz w:val="24"/>
          <w:szCs w:val="24"/>
        </w:rPr>
        <w:t>Том</w:t>
      </w:r>
      <w:r w:rsidRPr="009D57AE">
        <w:rPr>
          <w:rFonts w:ascii="Times New Roman" w:hAnsi="Times New Roman" w:cs="Times New Roman"/>
          <w:sz w:val="24"/>
          <w:szCs w:val="24"/>
          <w:lang w:val="en-US"/>
        </w:rPr>
        <w:t xml:space="preserve"> 2.   </w:t>
      </w:r>
      <w:r w:rsidRPr="009D57AE">
        <w:rPr>
          <w:rFonts w:ascii="Times New Roman" w:hAnsi="Times New Roman" w:cs="Times New Roman"/>
          <w:sz w:val="24"/>
          <w:szCs w:val="24"/>
        </w:rPr>
        <w:t>С</w:t>
      </w:r>
      <w:r w:rsidRPr="009D57AE">
        <w:rPr>
          <w:rFonts w:ascii="Times New Roman" w:hAnsi="Times New Roman" w:cs="Times New Roman"/>
          <w:sz w:val="24"/>
          <w:szCs w:val="24"/>
          <w:lang w:val="en-US"/>
        </w:rPr>
        <w:t>.260 – 264.</w:t>
      </w:r>
    </w:p>
    <w:p w:rsidR="009D57AE" w:rsidRPr="009D57AE" w:rsidRDefault="009D57AE" w:rsidP="009D57AE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57AE">
        <w:rPr>
          <w:rFonts w:ascii="Times New Roman" w:hAnsi="Times New Roman" w:cs="Times New Roman"/>
          <w:sz w:val="24"/>
          <w:szCs w:val="24"/>
          <w:lang w:val="en-US"/>
        </w:rPr>
        <w:t>Kovernikova</w:t>
      </w:r>
      <w:proofErr w:type="spellEnd"/>
      <w:r w:rsidRPr="009D57AE">
        <w:rPr>
          <w:rFonts w:ascii="Times New Roman" w:hAnsi="Times New Roman" w:cs="Times New Roman"/>
          <w:sz w:val="24"/>
          <w:szCs w:val="24"/>
          <w:lang w:val="en-US"/>
        </w:rPr>
        <w:t xml:space="preserve"> L.I. Results of the research into the harmonics of loads connected to the nodes  of  high voltage network // Proceeding of International Conference on Renewable Energies and Power Quality (ICREPQ’14), Cordoba (Spain), 8th to 10th April, 2014.</w:t>
      </w:r>
    </w:p>
    <w:p w:rsidR="009D57AE" w:rsidRPr="009D57AE" w:rsidRDefault="009D57AE" w:rsidP="009D57AE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57AE">
        <w:rPr>
          <w:rFonts w:ascii="Times New Roman" w:hAnsi="Times New Roman" w:cs="Times New Roman"/>
          <w:sz w:val="24"/>
          <w:szCs w:val="24"/>
          <w:lang w:val="en-US"/>
        </w:rPr>
        <w:t xml:space="preserve">Results of the research into the harmonics of loads connected to the nodes of high voltage network // Renewable Energy &amp; Power Quality Journal of European Association for the Development of Renewable Energies, Environment and Power Quality (EA4EPQ). </w:t>
      </w:r>
      <w:r w:rsidRPr="009D57AE">
        <w:rPr>
          <w:rFonts w:ascii="Times New Roman" w:hAnsi="Times New Roman" w:cs="Times New Roman"/>
          <w:sz w:val="24"/>
          <w:szCs w:val="24"/>
        </w:rPr>
        <w:t>2014, №12, ISSN:2172-038X.</w:t>
      </w:r>
    </w:p>
    <w:p w:rsidR="009D57AE" w:rsidRPr="009D57AE" w:rsidRDefault="009D57AE" w:rsidP="009D57AE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Коверникова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 Л.И. Некоторые свойства параметров режимов гармоник в сети с распределенными нелинейными нагрузками. Сборник трудов Международной научно-практической  конференции  “Управление качеством электрической энергии”, (Москва, 26-28 ноября 2014) – М.: ООО “Центр полиграфических услуг ”Радуга”, 2014. С. 101-108.</w:t>
      </w:r>
    </w:p>
    <w:p w:rsidR="009D57AE" w:rsidRPr="009D57AE" w:rsidRDefault="009D57AE" w:rsidP="009D57AE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Коверникова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 Л.И., Егоров Д. Б. Статистический анализ гармоник одного из блоков алюминиевого завода. Повышение эффективности производства  и использования энергии в условиях Сибири: мат-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9D57AE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9D57A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. участием (Иркутск, 22-26 апреля,2014 г.) : в 2 т./ под общ. ред. В.В.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Федчишина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>. -  Изд-во ИрГТУ, 2014. – Том 2.   С.253 – 259.</w:t>
      </w:r>
    </w:p>
    <w:p w:rsidR="009D57AE" w:rsidRPr="009D57AE" w:rsidRDefault="009D57AE" w:rsidP="009D57AE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Коверникова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Лыонг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 Ван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Чынг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>. Оценка стационарности временных рядов измеренных параметров.  Повышение эффективности производства  и использования энергии в условиях Сибири: мат-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9D57AE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9D57A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>. участием (Иркутск, 22-26 апреля,2014 г.) : в 2 т./ под общ. ред. В</w:t>
      </w:r>
      <w:r w:rsidRPr="009D57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D57AE">
        <w:rPr>
          <w:rFonts w:ascii="Times New Roman" w:hAnsi="Times New Roman" w:cs="Times New Roman"/>
          <w:sz w:val="24"/>
          <w:szCs w:val="24"/>
        </w:rPr>
        <w:t>В</w:t>
      </w:r>
      <w:r w:rsidRPr="009D57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Федчишина</w:t>
      </w:r>
      <w:proofErr w:type="spellEnd"/>
      <w:r w:rsidRPr="009D57AE">
        <w:rPr>
          <w:rFonts w:ascii="Times New Roman" w:hAnsi="Times New Roman" w:cs="Times New Roman"/>
          <w:sz w:val="24"/>
          <w:szCs w:val="24"/>
          <w:lang w:val="en-US"/>
        </w:rPr>
        <w:t xml:space="preserve">. - 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9D57A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D57AE">
        <w:rPr>
          <w:rFonts w:ascii="Times New Roman" w:hAnsi="Times New Roman" w:cs="Times New Roman"/>
          <w:sz w:val="24"/>
          <w:szCs w:val="24"/>
        </w:rPr>
        <w:t>во</w:t>
      </w:r>
      <w:r w:rsidRPr="009D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AE">
        <w:rPr>
          <w:rFonts w:ascii="Times New Roman" w:hAnsi="Times New Roman" w:cs="Times New Roman"/>
          <w:sz w:val="24"/>
          <w:szCs w:val="24"/>
        </w:rPr>
        <w:t>ИрГТУ</w:t>
      </w:r>
      <w:r w:rsidRPr="009D57AE">
        <w:rPr>
          <w:rFonts w:ascii="Times New Roman" w:hAnsi="Times New Roman" w:cs="Times New Roman"/>
          <w:sz w:val="24"/>
          <w:szCs w:val="24"/>
          <w:lang w:val="en-US"/>
        </w:rPr>
        <w:t xml:space="preserve">, 2014. – </w:t>
      </w:r>
      <w:r w:rsidRPr="009D57AE">
        <w:rPr>
          <w:rFonts w:ascii="Times New Roman" w:hAnsi="Times New Roman" w:cs="Times New Roman"/>
          <w:sz w:val="24"/>
          <w:szCs w:val="24"/>
        </w:rPr>
        <w:t>Том</w:t>
      </w:r>
      <w:r w:rsidRPr="009D57AE">
        <w:rPr>
          <w:rFonts w:ascii="Times New Roman" w:hAnsi="Times New Roman" w:cs="Times New Roman"/>
          <w:sz w:val="24"/>
          <w:szCs w:val="24"/>
          <w:lang w:val="en-US"/>
        </w:rPr>
        <w:t xml:space="preserve"> 2.   </w:t>
      </w:r>
      <w:r w:rsidRPr="009D57AE">
        <w:rPr>
          <w:rFonts w:ascii="Times New Roman" w:hAnsi="Times New Roman" w:cs="Times New Roman"/>
          <w:sz w:val="24"/>
          <w:szCs w:val="24"/>
        </w:rPr>
        <w:t>С</w:t>
      </w:r>
      <w:r w:rsidRPr="009D57AE">
        <w:rPr>
          <w:rFonts w:ascii="Times New Roman" w:hAnsi="Times New Roman" w:cs="Times New Roman"/>
          <w:sz w:val="24"/>
          <w:szCs w:val="24"/>
          <w:lang w:val="en-US"/>
        </w:rPr>
        <w:t>.260 – 264.</w:t>
      </w:r>
    </w:p>
    <w:p w:rsidR="009D57AE" w:rsidRPr="009D57AE" w:rsidRDefault="009D57AE" w:rsidP="009D57AE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57AE">
        <w:rPr>
          <w:rFonts w:ascii="Times New Roman" w:hAnsi="Times New Roman" w:cs="Times New Roman"/>
          <w:sz w:val="24"/>
          <w:szCs w:val="24"/>
          <w:lang w:val="en-US"/>
        </w:rPr>
        <w:t>Kovernikova</w:t>
      </w:r>
      <w:proofErr w:type="spellEnd"/>
      <w:r w:rsidRPr="009D57AE">
        <w:rPr>
          <w:rFonts w:ascii="Times New Roman" w:hAnsi="Times New Roman" w:cs="Times New Roman"/>
          <w:sz w:val="24"/>
          <w:szCs w:val="24"/>
          <w:lang w:val="en-US"/>
        </w:rPr>
        <w:t xml:space="preserve"> L.I. Results of the research into the harmonics of loads connected to the nodes  of  high voltage network // Proceeding of International Conference on Renewable Energies and Power Quality (ICREPQ’14), Cordoba (Spain), 8th to 10th April, 2014. -  </w:t>
      </w:r>
      <w:r w:rsidRPr="009D57AE">
        <w:rPr>
          <w:rFonts w:ascii="Times New Roman" w:hAnsi="Times New Roman" w:cs="Times New Roman"/>
          <w:sz w:val="24"/>
          <w:szCs w:val="24"/>
        </w:rPr>
        <w:t>Режим</w:t>
      </w:r>
      <w:r w:rsidRPr="009D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AE">
        <w:rPr>
          <w:rFonts w:ascii="Times New Roman" w:hAnsi="Times New Roman" w:cs="Times New Roman"/>
          <w:sz w:val="24"/>
          <w:szCs w:val="24"/>
        </w:rPr>
        <w:t>доступа</w:t>
      </w:r>
      <w:r w:rsidRPr="009D57AE">
        <w:rPr>
          <w:rFonts w:ascii="Times New Roman" w:hAnsi="Times New Roman" w:cs="Times New Roman"/>
          <w:sz w:val="24"/>
          <w:szCs w:val="24"/>
          <w:lang w:val="en-US"/>
        </w:rPr>
        <w:t>: http://www.icrepq.com/icrepq'14/401.14-Kovernikova.pdf</w:t>
      </w:r>
    </w:p>
    <w:p w:rsidR="009D57AE" w:rsidRPr="009D57AE" w:rsidRDefault="009D57AE" w:rsidP="009D57AE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57AE">
        <w:rPr>
          <w:rFonts w:ascii="Times New Roman" w:hAnsi="Times New Roman" w:cs="Times New Roman"/>
          <w:sz w:val="24"/>
          <w:szCs w:val="24"/>
          <w:lang w:val="en-US"/>
        </w:rPr>
        <w:t xml:space="preserve">Results of the research into the harmonics of loads connected to the nodes of high voltage network // Renewable Energy &amp; Power Quality Journal of European Association for the Development of Renewable Energies, Environment and Power Quality (EA4EPQ). </w:t>
      </w:r>
      <w:r w:rsidRPr="009D57AE">
        <w:rPr>
          <w:rFonts w:ascii="Times New Roman" w:hAnsi="Times New Roman" w:cs="Times New Roman"/>
          <w:sz w:val="24"/>
          <w:szCs w:val="24"/>
        </w:rPr>
        <w:t>2014, №12, ISSN:2172-038X.</w:t>
      </w:r>
    </w:p>
    <w:p w:rsidR="009D57AE" w:rsidRPr="009D57AE" w:rsidRDefault="009D57AE" w:rsidP="009D57AE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Коверникова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 Л.И. Некоторые свойства параметров режимов гармоник в сети с распределенными нелинейными нагрузками. Сборник трудов Международной научно-практической  конференции  “Управление качеством электрической энергии”, Редакторы: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Коверникова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 Л.И., Тульский В.Н.,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Олексюк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 Б.В.  – М.: ООО “Центр полиграфических услуг ”Радуга”, 2014. С. 101-108. </w:t>
      </w:r>
    </w:p>
    <w:p w:rsidR="009D57AE" w:rsidRPr="009D57AE" w:rsidRDefault="009D57AE" w:rsidP="009D57AE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Коверникова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Лыонг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 Ван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Чынг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. Анализ активных мощностей гармоник целлюлозно-бумажного комбината. Повышение эффективности производства  и </w:t>
      </w:r>
      <w:r w:rsidRPr="009D57AE">
        <w:rPr>
          <w:rFonts w:ascii="Times New Roman" w:hAnsi="Times New Roman" w:cs="Times New Roman"/>
          <w:sz w:val="24"/>
          <w:szCs w:val="24"/>
        </w:rPr>
        <w:lastRenderedPageBreak/>
        <w:t>использования энергии в условиях Сибири: мат-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9D57AE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9D57A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. участием (Иркутск, 21-25 апреля,2015 г.) : в 2 т./ под общ. ред. В.В.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Федчишина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>. -  Изд-во ИРНИТУ, 2015. – Т. 2.   С.123 – 128.</w:t>
      </w:r>
    </w:p>
    <w:p w:rsidR="009D57AE" w:rsidRPr="009D57AE" w:rsidRDefault="009D57AE" w:rsidP="009D57AE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Коверникова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Нго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 Ван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Кыонг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>. Анализ свойств несинусоидального  тока нагрузки целлюлозно-бумажного комбината. Повышение эффективности производства  и использования энергии в условиях.</w:t>
      </w:r>
    </w:p>
    <w:p w:rsidR="009D57AE" w:rsidRPr="009D57AE" w:rsidRDefault="009D57AE" w:rsidP="009D57AE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Коверникова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 Л.И. О комплексном подходе к управлению качеством  электрической энергии. 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>. «Энергетика в XXI веке: Инновационное развитие и управление», Иркутск, Россия, 1-3 сентября 2015.</w:t>
      </w:r>
    </w:p>
    <w:p w:rsidR="009D57AE" w:rsidRPr="009D57AE" w:rsidRDefault="009D57AE" w:rsidP="009D57AE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Коверникова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Лыонг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 Ван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Чынг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>. Алгоритм моделирования нелинейных нагрузок по измеренным параметрам. Повышение эффективности производства  и использования энергии в условиях Сибири: мат-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9D57AE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9D57A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>. участием (Иркутск, 21-25 апреля, 2016 г.) : в 2 т./ под общ. ред. В</w:t>
      </w:r>
      <w:r w:rsidRPr="009D57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D57AE">
        <w:rPr>
          <w:rFonts w:ascii="Times New Roman" w:hAnsi="Times New Roman" w:cs="Times New Roman"/>
          <w:sz w:val="24"/>
          <w:szCs w:val="24"/>
        </w:rPr>
        <w:t>В</w:t>
      </w:r>
      <w:r w:rsidRPr="009D57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Федчишина</w:t>
      </w:r>
      <w:proofErr w:type="spellEnd"/>
      <w:r w:rsidRPr="009D57AE">
        <w:rPr>
          <w:rFonts w:ascii="Times New Roman" w:hAnsi="Times New Roman" w:cs="Times New Roman"/>
          <w:sz w:val="24"/>
          <w:szCs w:val="24"/>
          <w:lang w:val="en-US"/>
        </w:rPr>
        <w:t xml:space="preserve">. - 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9D57A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D57AE">
        <w:rPr>
          <w:rFonts w:ascii="Times New Roman" w:hAnsi="Times New Roman" w:cs="Times New Roman"/>
          <w:sz w:val="24"/>
          <w:szCs w:val="24"/>
        </w:rPr>
        <w:t>во</w:t>
      </w:r>
      <w:r w:rsidRPr="009D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AE">
        <w:rPr>
          <w:rFonts w:ascii="Times New Roman" w:hAnsi="Times New Roman" w:cs="Times New Roman"/>
          <w:sz w:val="24"/>
          <w:szCs w:val="24"/>
        </w:rPr>
        <w:t>ИЗНИТУ</w:t>
      </w:r>
      <w:r w:rsidRPr="009D57AE">
        <w:rPr>
          <w:rFonts w:ascii="Times New Roman" w:hAnsi="Times New Roman" w:cs="Times New Roman"/>
          <w:sz w:val="24"/>
          <w:szCs w:val="24"/>
          <w:lang w:val="en-US"/>
        </w:rPr>
        <w:t xml:space="preserve">, 2016. – </w:t>
      </w:r>
      <w:r w:rsidRPr="009D57AE">
        <w:rPr>
          <w:rFonts w:ascii="Times New Roman" w:hAnsi="Times New Roman" w:cs="Times New Roman"/>
          <w:sz w:val="24"/>
          <w:szCs w:val="24"/>
        </w:rPr>
        <w:t>Том</w:t>
      </w:r>
      <w:r w:rsidRPr="009D57AE">
        <w:rPr>
          <w:rFonts w:ascii="Times New Roman" w:hAnsi="Times New Roman" w:cs="Times New Roman"/>
          <w:sz w:val="24"/>
          <w:szCs w:val="24"/>
          <w:lang w:val="en-US"/>
        </w:rPr>
        <w:t xml:space="preserve"> 2.   </w:t>
      </w:r>
      <w:r w:rsidRPr="009D57AE">
        <w:rPr>
          <w:rFonts w:ascii="Times New Roman" w:hAnsi="Times New Roman" w:cs="Times New Roman"/>
          <w:sz w:val="24"/>
          <w:szCs w:val="24"/>
        </w:rPr>
        <w:t>С</w:t>
      </w:r>
      <w:r w:rsidRPr="009D57AE">
        <w:rPr>
          <w:rFonts w:ascii="Times New Roman" w:hAnsi="Times New Roman" w:cs="Times New Roman"/>
          <w:sz w:val="24"/>
          <w:szCs w:val="24"/>
          <w:lang w:val="en-US"/>
        </w:rPr>
        <w:t>.260 – 264.</w:t>
      </w:r>
    </w:p>
    <w:p w:rsidR="009D57AE" w:rsidRPr="009D57AE" w:rsidRDefault="009D57AE" w:rsidP="009D57AE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57AE">
        <w:rPr>
          <w:rFonts w:ascii="Times New Roman" w:hAnsi="Times New Roman" w:cs="Times New Roman"/>
          <w:sz w:val="24"/>
          <w:szCs w:val="24"/>
          <w:lang w:val="en-US"/>
        </w:rPr>
        <w:t>Kovernikova</w:t>
      </w:r>
      <w:proofErr w:type="spellEnd"/>
      <w:r w:rsidRPr="009D57AE">
        <w:rPr>
          <w:rFonts w:ascii="Times New Roman" w:hAnsi="Times New Roman" w:cs="Times New Roman"/>
          <w:sz w:val="24"/>
          <w:szCs w:val="24"/>
          <w:lang w:val="en-US"/>
        </w:rPr>
        <w:t xml:space="preserve"> L.I. Analysis of active powers of non-linear loads connected to the high voltage network. 12th Conference-Seminar: International School on </w:t>
      </w:r>
      <w:proofErr w:type="spellStart"/>
      <w:r w:rsidRPr="009D57AE">
        <w:rPr>
          <w:rFonts w:ascii="Times New Roman" w:hAnsi="Times New Roman" w:cs="Times New Roman"/>
          <w:sz w:val="24"/>
          <w:szCs w:val="24"/>
          <w:lang w:val="en-US"/>
        </w:rPr>
        <w:t>Nonsinusoidal</w:t>
      </w:r>
      <w:proofErr w:type="spellEnd"/>
      <w:r w:rsidRPr="009D57AE">
        <w:rPr>
          <w:rFonts w:ascii="Times New Roman" w:hAnsi="Times New Roman" w:cs="Times New Roman"/>
          <w:sz w:val="24"/>
          <w:szCs w:val="24"/>
          <w:lang w:val="en-US"/>
        </w:rPr>
        <w:t xml:space="preserve"> Currents and Compensation, ISNCC 2015 - Conference Proceedings 31 July 2015, </w:t>
      </w:r>
      <w:proofErr w:type="spellStart"/>
      <w:r w:rsidRPr="009D57AE">
        <w:rPr>
          <w:rFonts w:ascii="Times New Roman" w:hAnsi="Times New Roman" w:cs="Times New Roman"/>
          <w:sz w:val="24"/>
          <w:szCs w:val="24"/>
          <w:lang w:val="en-US"/>
        </w:rPr>
        <w:t>eid</w:t>
      </w:r>
      <w:proofErr w:type="spellEnd"/>
      <w:r w:rsidRPr="009D57AE">
        <w:rPr>
          <w:rFonts w:ascii="Times New Roman" w:hAnsi="Times New Roman" w:cs="Times New Roman"/>
          <w:sz w:val="24"/>
          <w:szCs w:val="24"/>
          <w:lang w:val="en-US"/>
        </w:rPr>
        <w:t>=2-s2.0-84947799970&amp;origin=</w:t>
      </w:r>
      <w:proofErr w:type="spellStart"/>
      <w:r w:rsidRPr="009D57AE">
        <w:rPr>
          <w:rFonts w:ascii="Times New Roman" w:hAnsi="Times New Roman" w:cs="Times New Roman"/>
          <w:sz w:val="24"/>
          <w:szCs w:val="24"/>
          <w:lang w:val="en-US"/>
        </w:rPr>
        <w:t>result&amp;sort</w:t>
      </w:r>
      <w:proofErr w:type="spellEnd"/>
      <w:r w:rsidRPr="009D57AE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r w:rsidRPr="009D57AE">
        <w:rPr>
          <w:rFonts w:ascii="Times New Roman" w:hAnsi="Times New Roman" w:cs="Times New Roman"/>
          <w:sz w:val="24"/>
          <w:szCs w:val="24"/>
          <w:lang w:val="en-US"/>
        </w:rPr>
        <w:t>plf</w:t>
      </w:r>
      <w:proofErr w:type="spellEnd"/>
      <w:r w:rsidRPr="009D57AE">
        <w:rPr>
          <w:rFonts w:ascii="Times New Roman" w:hAnsi="Times New Roman" w:cs="Times New Roman"/>
          <w:sz w:val="24"/>
          <w:szCs w:val="24"/>
          <w:lang w:val="en-US"/>
        </w:rPr>
        <w:t xml:space="preserve">      -</w:t>
      </w:r>
      <w:proofErr w:type="spellStart"/>
      <w:r w:rsidRPr="009D57AE">
        <w:rPr>
          <w:rFonts w:ascii="Times New Roman" w:hAnsi="Times New Roman" w:cs="Times New Roman"/>
          <w:sz w:val="24"/>
          <w:szCs w:val="24"/>
          <w:lang w:val="en-US"/>
        </w:rPr>
        <w:t>f&amp;src</w:t>
      </w:r>
      <w:proofErr w:type="spellEnd"/>
      <w:r w:rsidRPr="009D57AE">
        <w:rPr>
          <w:rFonts w:ascii="Times New Roman" w:hAnsi="Times New Roman" w:cs="Times New Roman"/>
          <w:sz w:val="24"/>
          <w:szCs w:val="24"/>
          <w:lang w:val="en-US"/>
        </w:rPr>
        <w:t>=s&amp;st1=</w:t>
      </w:r>
      <w:proofErr w:type="spellStart"/>
      <w:r w:rsidRPr="009D57AE">
        <w:rPr>
          <w:rFonts w:ascii="Times New Roman" w:hAnsi="Times New Roman" w:cs="Times New Roman"/>
          <w:sz w:val="24"/>
          <w:szCs w:val="24"/>
          <w:lang w:val="en-US"/>
        </w:rPr>
        <w:t>Kovernikova</w:t>
      </w:r>
      <w:proofErr w:type="spellEnd"/>
      <w:r w:rsidRPr="009D57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57AE" w:rsidRPr="009D57AE" w:rsidRDefault="009D57AE" w:rsidP="009D57AE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57AE">
        <w:rPr>
          <w:rFonts w:ascii="Times New Roman" w:hAnsi="Times New Roman" w:cs="Times New Roman"/>
          <w:sz w:val="24"/>
          <w:szCs w:val="24"/>
          <w:lang w:val="en-US"/>
        </w:rPr>
        <w:t>Kovernikova</w:t>
      </w:r>
      <w:proofErr w:type="spellEnd"/>
      <w:r w:rsidRPr="009D57AE">
        <w:rPr>
          <w:rFonts w:ascii="Times New Roman" w:hAnsi="Times New Roman" w:cs="Times New Roman"/>
          <w:sz w:val="24"/>
          <w:szCs w:val="24"/>
          <w:lang w:val="en-US"/>
        </w:rPr>
        <w:t xml:space="preserve"> L. Active powers at the connection nodes of the non-linear loads to the high voltage network, PRZEGLĄD ELEKTROTECHNICZNY, №11, 2015.  PL ISSN 0033-2097, DOI:10.15199/48.2015.11.36, </w:t>
      </w:r>
      <w:proofErr w:type="spellStart"/>
      <w:r w:rsidRPr="009D57AE">
        <w:rPr>
          <w:rFonts w:ascii="Times New Roman" w:hAnsi="Times New Roman" w:cs="Times New Roman"/>
          <w:sz w:val="24"/>
          <w:szCs w:val="24"/>
          <w:lang w:val="en-US"/>
        </w:rPr>
        <w:t>eid</w:t>
      </w:r>
      <w:proofErr w:type="spellEnd"/>
      <w:r w:rsidRPr="009D57AE">
        <w:rPr>
          <w:rFonts w:ascii="Times New Roman" w:hAnsi="Times New Roman" w:cs="Times New Roman"/>
          <w:sz w:val="24"/>
          <w:szCs w:val="24"/>
          <w:lang w:val="en-US"/>
        </w:rPr>
        <w:t>=2-s2.0-84946843561&amp;origin=</w:t>
      </w:r>
      <w:proofErr w:type="spellStart"/>
      <w:r w:rsidRPr="009D57AE">
        <w:rPr>
          <w:rFonts w:ascii="Times New Roman" w:hAnsi="Times New Roman" w:cs="Times New Roman"/>
          <w:sz w:val="24"/>
          <w:szCs w:val="24"/>
          <w:lang w:val="en-US"/>
        </w:rPr>
        <w:t>resultslist&amp;sort</w:t>
      </w:r>
      <w:proofErr w:type="spellEnd"/>
      <w:r w:rsidRPr="009D57AE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r w:rsidRPr="009D57AE">
        <w:rPr>
          <w:rFonts w:ascii="Times New Roman" w:hAnsi="Times New Roman" w:cs="Times New Roman"/>
          <w:sz w:val="24"/>
          <w:szCs w:val="24"/>
          <w:lang w:val="en-US"/>
        </w:rPr>
        <w:t>plf</w:t>
      </w:r>
      <w:proofErr w:type="spellEnd"/>
      <w:r w:rsidRPr="009D57A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D57AE">
        <w:rPr>
          <w:rFonts w:ascii="Times New Roman" w:hAnsi="Times New Roman" w:cs="Times New Roman"/>
          <w:sz w:val="24"/>
          <w:szCs w:val="24"/>
          <w:lang w:val="en-US"/>
        </w:rPr>
        <w:t>f&amp;src</w:t>
      </w:r>
      <w:proofErr w:type="spellEnd"/>
      <w:r w:rsidRPr="009D57AE">
        <w:rPr>
          <w:rFonts w:ascii="Times New Roman" w:hAnsi="Times New Roman" w:cs="Times New Roman"/>
          <w:sz w:val="24"/>
          <w:szCs w:val="24"/>
          <w:lang w:val="en-US"/>
        </w:rPr>
        <w:t>=s&amp;st1=</w:t>
      </w:r>
      <w:proofErr w:type="spellStart"/>
      <w:r w:rsidRPr="009D57AE">
        <w:rPr>
          <w:rFonts w:ascii="Times New Roman" w:hAnsi="Times New Roman" w:cs="Times New Roman"/>
          <w:sz w:val="24"/>
          <w:szCs w:val="24"/>
          <w:lang w:val="en-US"/>
        </w:rPr>
        <w:t>Kovernikova</w:t>
      </w:r>
      <w:proofErr w:type="spellEnd"/>
    </w:p>
    <w:p w:rsidR="009D57AE" w:rsidRPr="009D57AE" w:rsidRDefault="009D57AE" w:rsidP="009D57AE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57AE">
        <w:rPr>
          <w:rFonts w:ascii="Times New Roman" w:hAnsi="Times New Roman" w:cs="Times New Roman"/>
          <w:sz w:val="24"/>
          <w:szCs w:val="24"/>
          <w:lang w:val="en-US"/>
        </w:rPr>
        <w:t>Kovernikova</w:t>
      </w:r>
      <w:proofErr w:type="spellEnd"/>
      <w:r w:rsidRPr="009D57AE">
        <w:rPr>
          <w:rFonts w:ascii="Times New Roman" w:hAnsi="Times New Roman" w:cs="Times New Roman"/>
          <w:sz w:val="24"/>
          <w:szCs w:val="24"/>
          <w:lang w:val="en-US"/>
        </w:rPr>
        <w:t xml:space="preserve"> L.I. Research into harmonic power in the high-voltage networks.                          // Renewable Energy &amp; Power Quality Journal of European Association for the Development of Renewable Energies, Environment and Power Quality (EA4EPQ). </w:t>
      </w:r>
      <w:r w:rsidRPr="009D57AE">
        <w:rPr>
          <w:rFonts w:ascii="Times New Roman" w:hAnsi="Times New Roman" w:cs="Times New Roman"/>
          <w:sz w:val="24"/>
          <w:szCs w:val="24"/>
        </w:rPr>
        <w:t xml:space="preserve">2016, №14,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 2016,  ISSN:2172-038X. Режим доступа: http://www.icrepq.com/icrepq'16/432-16-kovernikova.pdf</w:t>
      </w:r>
    </w:p>
    <w:p w:rsidR="009D57AE" w:rsidRDefault="009D57AE" w:rsidP="009D57AE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57AE">
        <w:rPr>
          <w:rFonts w:ascii="Times New Roman" w:hAnsi="Times New Roman" w:cs="Times New Roman"/>
          <w:sz w:val="24"/>
          <w:szCs w:val="24"/>
        </w:rPr>
        <w:t>Коверникова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 Л., </w:t>
      </w:r>
      <w:proofErr w:type="gramStart"/>
      <w:r w:rsidRPr="009D57AE">
        <w:rPr>
          <w:rFonts w:ascii="Times New Roman" w:hAnsi="Times New Roman" w:cs="Times New Roman"/>
          <w:sz w:val="24"/>
          <w:szCs w:val="24"/>
        </w:rPr>
        <w:t>Тульский</w:t>
      </w:r>
      <w:proofErr w:type="gramEnd"/>
      <w:r w:rsidRPr="009D57AE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9D57AE">
        <w:rPr>
          <w:rFonts w:ascii="Times New Roman" w:hAnsi="Times New Roman" w:cs="Times New Roman"/>
          <w:sz w:val="24"/>
          <w:szCs w:val="24"/>
        </w:rPr>
        <w:t>Шамонов</w:t>
      </w:r>
      <w:proofErr w:type="spellEnd"/>
      <w:r w:rsidRPr="009D57AE">
        <w:rPr>
          <w:rFonts w:ascii="Times New Roman" w:hAnsi="Times New Roman" w:cs="Times New Roman"/>
          <w:sz w:val="24"/>
          <w:szCs w:val="24"/>
        </w:rPr>
        <w:t xml:space="preserve"> Р. Качество электроэнергии в ЕЭС России. Текущие проблемы и необходимые решения. «ЭЛЕКТРОЭНЕРГИЯ. Передача и распределение», 2016, № 2(35), с. 28-38</w:t>
      </w:r>
      <w:r w:rsidR="00C615C1">
        <w:rPr>
          <w:rFonts w:ascii="Times New Roman" w:hAnsi="Times New Roman" w:cs="Times New Roman"/>
          <w:sz w:val="24"/>
          <w:szCs w:val="24"/>
        </w:rPr>
        <w:t>.</w:t>
      </w:r>
    </w:p>
    <w:p w:rsidR="00C615C1" w:rsidRPr="00595669" w:rsidRDefault="00C615C1" w:rsidP="00C615C1">
      <w:pPr>
        <w:pStyle w:val="a3"/>
        <w:widowControl w:val="0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615C1">
        <w:rPr>
          <w:rFonts w:ascii="Times New Roman" w:hAnsi="Times New Roman" w:cs="Times New Roman"/>
          <w:sz w:val="24"/>
          <w:szCs w:val="24"/>
        </w:rPr>
        <w:t>Коверникова</w:t>
      </w:r>
      <w:proofErr w:type="spellEnd"/>
      <w:r w:rsidRPr="00C615C1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C615C1">
        <w:rPr>
          <w:rFonts w:ascii="Times New Roman" w:hAnsi="Times New Roman" w:cs="Times New Roman"/>
          <w:sz w:val="24"/>
          <w:szCs w:val="24"/>
        </w:rPr>
        <w:t>Лыонг</w:t>
      </w:r>
      <w:proofErr w:type="spellEnd"/>
      <w:r w:rsidRPr="00C615C1">
        <w:rPr>
          <w:rFonts w:ascii="Times New Roman" w:hAnsi="Times New Roman" w:cs="Times New Roman"/>
          <w:sz w:val="24"/>
          <w:szCs w:val="24"/>
        </w:rPr>
        <w:t xml:space="preserve"> Ван </w:t>
      </w:r>
      <w:proofErr w:type="spellStart"/>
      <w:r w:rsidRPr="00C615C1">
        <w:rPr>
          <w:rFonts w:ascii="Times New Roman" w:hAnsi="Times New Roman" w:cs="Times New Roman"/>
          <w:sz w:val="24"/>
          <w:szCs w:val="24"/>
        </w:rPr>
        <w:t>Чынг</w:t>
      </w:r>
      <w:proofErr w:type="spellEnd"/>
      <w:r w:rsidRPr="00C615C1">
        <w:rPr>
          <w:rFonts w:ascii="Times New Roman" w:hAnsi="Times New Roman" w:cs="Times New Roman"/>
          <w:sz w:val="24"/>
          <w:szCs w:val="24"/>
        </w:rPr>
        <w:t xml:space="preserve">. Алгоритм моделирования нелинейных нагрузок сети высокого напряжения по измеренным параметрам // Электричество, 2017, № 10. –С. 16-25. </w:t>
      </w:r>
    </w:p>
    <w:p w:rsidR="00C615C1" w:rsidRPr="00C615C1" w:rsidRDefault="00C615C1" w:rsidP="00C615C1">
      <w:pPr>
        <w:pStyle w:val="a3"/>
        <w:widowControl w:val="0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15C1">
        <w:rPr>
          <w:rFonts w:ascii="Times New Roman" w:hAnsi="Times New Roman" w:cs="Times New Roman"/>
          <w:sz w:val="24"/>
          <w:szCs w:val="24"/>
          <w:lang w:val="en-US"/>
        </w:rPr>
        <w:t>Lidiia</w:t>
      </w:r>
      <w:proofErr w:type="spellEnd"/>
      <w:r w:rsidRPr="00C61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5C1">
        <w:rPr>
          <w:rFonts w:ascii="Times New Roman" w:hAnsi="Times New Roman" w:cs="Times New Roman"/>
          <w:sz w:val="24"/>
          <w:szCs w:val="24"/>
          <w:lang w:val="en-US"/>
        </w:rPr>
        <w:t>Kovernikova</w:t>
      </w:r>
      <w:proofErr w:type="spellEnd"/>
      <w:r w:rsidRPr="00C615C1">
        <w:rPr>
          <w:rFonts w:ascii="Times New Roman" w:hAnsi="Times New Roman" w:cs="Times New Roman"/>
          <w:sz w:val="24"/>
          <w:szCs w:val="24"/>
          <w:lang w:val="en-US"/>
        </w:rPr>
        <w:t xml:space="preserve">, Roman </w:t>
      </w:r>
      <w:proofErr w:type="spellStart"/>
      <w:r w:rsidRPr="00C615C1">
        <w:rPr>
          <w:rFonts w:ascii="Times New Roman" w:hAnsi="Times New Roman" w:cs="Times New Roman"/>
          <w:sz w:val="24"/>
          <w:szCs w:val="24"/>
          <w:lang w:val="en-US"/>
        </w:rPr>
        <w:t>Shamonov</w:t>
      </w:r>
      <w:proofErr w:type="spellEnd"/>
      <w:r w:rsidRPr="00C615C1">
        <w:rPr>
          <w:rFonts w:ascii="Times New Roman" w:hAnsi="Times New Roman" w:cs="Times New Roman"/>
          <w:sz w:val="24"/>
          <w:szCs w:val="24"/>
          <w:lang w:val="en-US"/>
        </w:rPr>
        <w:t xml:space="preserve">, “On power quality and reliability of supply”, E3S Web of Conferences, Volume 25 (2017), Methodological Problems in Reliability Study of Large Energy Systems (RSES 2017), Bishkek, Kyrgyzstan, September 11-15, 2017 , N. </w:t>
      </w:r>
      <w:proofErr w:type="spellStart"/>
      <w:r w:rsidRPr="00C615C1">
        <w:rPr>
          <w:rFonts w:ascii="Times New Roman" w:hAnsi="Times New Roman" w:cs="Times New Roman"/>
          <w:sz w:val="24"/>
          <w:szCs w:val="24"/>
          <w:lang w:val="en-US"/>
        </w:rPr>
        <w:t>Voropai</w:t>
      </w:r>
      <w:proofErr w:type="spellEnd"/>
      <w:r w:rsidRPr="00C615C1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C615C1">
        <w:rPr>
          <w:rFonts w:ascii="Times New Roman" w:hAnsi="Times New Roman" w:cs="Times New Roman"/>
          <w:sz w:val="24"/>
          <w:szCs w:val="24"/>
          <w:lang w:val="en-US"/>
        </w:rPr>
        <w:t>Senderov</w:t>
      </w:r>
      <w:proofErr w:type="spellEnd"/>
      <w:r w:rsidRPr="00C615C1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C615C1">
        <w:rPr>
          <w:rFonts w:ascii="Times New Roman" w:hAnsi="Times New Roman" w:cs="Times New Roman"/>
          <w:sz w:val="24"/>
          <w:szCs w:val="24"/>
          <w:lang w:val="en-US"/>
        </w:rPr>
        <w:t>Michalevich</w:t>
      </w:r>
      <w:proofErr w:type="spellEnd"/>
      <w:r w:rsidRPr="00C615C1">
        <w:rPr>
          <w:rFonts w:ascii="Times New Roman" w:hAnsi="Times New Roman" w:cs="Times New Roman"/>
          <w:sz w:val="24"/>
          <w:szCs w:val="24"/>
          <w:lang w:val="en-US"/>
        </w:rPr>
        <w:t xml:space="preserve"> and H. </w:t>
      </w:r>
      <w:proofErr w:type="spellStart"/>
      <w:r w:rsidRPr="00C615C1">
        <w:rPr>
          <w:rFonts w:ascii="Times New Roman" w:hAnsi="Times New Roman" w:cs="Times New Roman"/>
          <w:sz w:val="24"/>
          <w:szCs w:val="24"/>
          <w:lang w:val="en-US"/>
        </w:rPr>
        <w:t>Guliev</w:t>
      </w:r>
      <w:proofErr w:type="spellEnd"/>
      <w:r w:rsidRPr="00C615C1">
        <w:rPr>
          <w:rFonts w:ascii="Times New Roman" w:hAnsi="Times New Roman" w:cs="Times New Roman"/>
          <w:sz w:val="24"/>
          <w:szCs w:val="24"/>
          <w:lang w:val="en-US"/>
        </w:rPr>
        <w:t xml:space="preserve"> (Eds.),  DOI: https://doi.org/10.1051/e3sconf/20172504001</w:t>
      </w:r>
      <w:r w:rsidR="00A859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615C1" w:rsidRDefault="00C615C1" w:rsidP="00C615C1">
      <w:pPr>
        <w:pStyle w:val="a3"/>
        <w:widowControl w:val="0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85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5C1">
        <w:rPr>
          <w:rFonts w:ascii="Times New Roman" w:hAnsi="Times New Roman" w:cs="Times New Roman"/>
          <w:sz w:val="24"/>
          <w:szCs w:val="24"/>
        </w:rPr>
        <w:t>Коверникова</w:t>
      </w:r>
      <w:proofErr w:type="spellEnd"/>
      <w:r w:rsidRPr="00C615C1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C615C1">
        <w:rPr>
          <w:rFonts w:ascii="Times New Roman" w:hAnsi="Times New Roman" w:cs="Times New Roman"/>
          <w:sz w:val="24"/>
          <w:szCs w:val="24"/>
        </w:rPr>
        <w:t>Шамонов</w:t>
      </w:r>
      <w:proofErr w:type="spellEnd"/>
      <w:r w:rsidRPr="00C615C1">
        <w:rPr>
          <w:rFonts w:ascii="Times New Roman" w:hAnsi="Times New Roman" w:cs="Times New Roman"/>
          <w:sz w:val="24"/>
          <w:szCs w:val="24"/>
        </w:rPr>
        <w:t xml:space="preserve"> Р.Г. «О  качестве электрической энергии и надежности электроснабжения», Методические вопросы исследования надежности больших систем энергетики: </w:t>
      </w:r>
      <w:proofErr w:type="spellStart"/>
      <w:r w:rsidRPr="00C615C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615C1">
        <w:rPr>
          <w:rFonts w:ascii="Times New Roman" w:hAnsi="Times New Roman" w:cs="Times New Roman"/>
          <w:sz w:val="24"/>
          <w:szCs w:val="24"/>
        </w:rPr>
        <w:t>. 68. Исследование и обеспечение надежности систем энергетики</w:t>
      </w:r>
      <w:proofErr w:type="gramStart"/>
      <w:r w:rsidRPr="00C615C1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Pr="00C615C1">
        <w:rPr>
          <w:rFonts w:ascii="Times New Roman" w:hAnsi="Times New Roman" w:cs="Times New Roman"/>
          <w:sz w:val="24"/>
          <w:szCs w:val="24"/>
        </w:rPr>
        <w:t>тв. ред. Н.И. Воропай – ИСЭМ СО РАН, 2017 г. ,  c.559-568. ISSN 2413-8665</w:t>
      </w:r>
      <w:r w:rsidR="00A859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5742" w:rsidRDefault="00E45742" w:rsidP="00E45742">
      <w:pPr>
        <w:pStyle w:val="a3"/>
        <w:widowControl w:val="0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45742">
        <w:rPr>
          <w:rFonts w:ascii="Times New Roman" w:hAnsi="Times New Roman" w:cs="Times New Roman"/>
          <w:sz w:val="24"/>
          <w:szCs w:val="24"/>
        </w:rPr>
        <w:t>Глава</w:t>
      </w:r>
      <w:r w:rsidRPr="00E45742">
        <w:rPr>
          <w:rFonts w:ascii="Times New Roman" w:hAnsi="Times New Roman" w:cs="Times New Roman"/>
          <w:sz w:val="24"/>
          <w:szCs w:val="24"/>
          <w:lang w:val="en-US"/>
        </w:rPr>
        <w:t xml:space="preserve"> 24 “Centralized Normalization of Harmonic Voltages by Passive Filters” (</w:t>
      </w:r>
      <w:proofErr w:type="spellStart"/>
      <w:r w:rsidRPr="00E4574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E45742">
        <w:rPr>
          <w:rFonts w:ascii="Times New Roman" w:hAnsi="Times New Roman" w:cs="Times New Roman"/>
          <w:sz w:val="24"/>
          <w:szCs w:val="24"/>
          <w:lang w:val="en-US"/>
        </w:rPr>
        <w:t xml:space="preserve">. 419-435) </w:t>
      </w:r>
      <w:r w:rsidRPr="00E45742">
        <w:rPr>
          <w:rFonts w:ascii="Times New Roman" w:hAnsi="Times New Roman" w:cs="Times New Roman"/>
          <w:sz w:val="24"/>
          <w:szCs w:val="24"/>
        </w:rPr>
        <w:t>в</w:t>
      </w:r>
      <w:r w:rsidRPr="00E45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5742">
        <w:rPr>
          <w:rFonts w:ascii="Times New Roman" w:hAnsi="Times New Roman" w:cs="Times New Roman"/>
          <w:sz w:val="24"/>
          <w:szCs w:val="24"/>
        </w:rPr>
        <w:t>монографии</w:t>
      </w:r>
      <w:r w:rsidRPr="00E45742">
        <w:rPr>
          <w:rFonts w:ascii="Times New Roman" w:hAnsi="Times New Roman" w:cs="Times New Roman"/>
          <w:sz w:val="24"/>
          <w:szCs w:val="24"/>
          <w:lang w:val="en-US"/>
        </w:rPr>
        <w:t xml:space="preserve"> Power Quality edited by Manuel Perez </w:t>
      </w:r>
      <w:proofErr w:type="spellStart"/>
      <w:r w:rsidRPr="00E45742">
        <w:rPr>
          <w:rFonts w:ascii="Times New Roman" w:hAnsi="Times New Roman" w:cs="Times New Roman"/>
          <w:sz w:val="24"/>
          <w:szCs w:val="24"/>
          <w:lang w:val="en-US"/>
        </w:rPr>
        <w:t>Donsion</w:t>
      </w:r>
      <w:proofErr w:type="spellEnd"/>
      <w:r w:rsidRPr="00E4574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E45742">
        <w:rPr>
          <w:rFonts w:ascii="Times New Roman" w:hAnsi="Times New Roman" w:cs="Times New Roman"/>
          <w:sz w:val="24"/>
          <w:szCs w:val="24"/>
          <w:lang w:val="en-US"/>
        </w:rPr>
        <w:t>Mircea</w:t>
      </w:r>
      <w:proofErr w:type="spellEnd"/>
      <w:r w:rsidRPr="00E45742">
        <w:rPr>
          <w:rFonts w:ascii="Times New Roman" w:hAnsi="Times New Roman" w:cs="Times New Roman"/>
          <w:sz w:val="24"/>
          <w:szCs w:val="24"/>
          <w:lang w:val="en-US"/>
        </w:rPr>
        <w:t xml:space="preserve"> Ion </w:t>
      </w:r>
      <w:proofErr w:type="spellStart"/>
      <w:r w:rsidRPr="00E45742">
        <w:rPr>
          <w:rFonts w:ascii="Times New Roman" w:hAnsi="Times New Roman" w:cs="Times New Roman"/>
          <w:sz w:val="24"/>
          <w:szCs w:val="24"/>
          <w:lang w:val="en-US"/>
        </w:rPr>
        <w:t>Buzdugan</w:t>
      </w:r>
      <w:proofErr w:type="spellEnd"/>
      <w:r w:rsidRPr="00E45742">
        <w:rPr>
          <w:rFonts w:ascii="Times New Roman" w:hAnsi="Times New Roman" w:cs="Times New Roman"/>
          <w:sz w:val="24"/>
          <w:szCs w:val="24"/>
          <w:lang w:val="en-US"/>
        </w:rPr>
        <w:t xml:space="preserve">, Cambridge Scholars Publishing, 2016. </w:t>
      </w:r>
      <w:r w:rsidRPr="00E45742">
        <w:rPr>
          <w:rFonts w:ascii="Times New Roman" w:hAnsi="Times New Roman" w:cs="Times New Roman"/>
          <w:sz w:val="24"/>
          <w:szCs w:val="24"/>
        </w:rPr>
        <w:t>ISBN(10): 1-4438-9493-1, ISBN (13): 978—1-4438-9493-7.</w:t>
      </w:r>
    </w:p>
    <w:p w:rsidR="00E45742" w:rsidRDefault="00E45742" w:rsidP="00E45742">
      <w:pPr>
        <w:pStyle w:val="a3"/>
        <w:widowControl w:val="0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45742">
        <w:rPr>
          <w:rFonts w:ascii="Times New Roman" w:hAnsi="Times New Roman" w:cs="Times New Roman"/>
          <w:sz w:val="24"/>
          <w:szCs w:val="24"/>
          <w:lang w:val="en-US"/>
        </w:rPr>
        <w:t>Kovernikova</w:t>
      </w:r>
      <w:proofErr w:type="spellEnd"/>
      <w:r w:rsidRPr="00E45742">
        <w:rPr>
          <w:rFonts w:ascii="Times New Roman" w:hAnsi="Times New Roman" w:cs="Times New Roman"/>
          <w:sz w:val="24"/>
          <w:szCs w:val="24"/>
          <w:lang w:val="en-US"/>
        </w:rPr>
        <w:t xml:space="preserve"> L., Luong Van Chung, Modeling of nonlinear loads in high-voltage network by measured parameters // Renewable Energy &amp; Power Quality Journal of European Association for the Development of Renewable Energies, Environment and Power Quality (EA4EPQ). </w:t>
      </w:r>
      <w:r w:rsidRPr="00E45742">
        <w:rPr>
          <w:rFonts w:ascii="Times New Roman" w:hAnsi="Times New Roman" w:cs="Times New Roman"/>
          <w:sz w:val="24"/>
          <w:szCs w:val="24"/>
        </w:rPr>
        <w:t xml:space="preserve">2017,  No.15 </w:t>
      </w:r>
      <w:proofErr w:type="spellStart"/>
      <w:r w:rsidRPr="00E45742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E45742">
        <w:rPr>
          <w:rFonts w:ascii="Times New Roman" w:hAnsi="Times New Roman" w:cs="Times New Roman"/>
          <w:sz w:val="24"/>
          <w:szCs w:val="24"/>
        </w:rPr>
        <w:t xml:space="preserve"> 2017, ISSN 2172-038 X. Режим доступа: </w:t>
      </w:r>
      <w:hyperlink r:id="rId8" w:history="1">
        <w:r w:rsidRPr="00AC42E1">
          <w:rPr>
            <w:rStyle w:val="a8"/>
            <w:rFonts w:ascii="Times New Roman" w:hAnsi="Times New Roman" w:cs="Times New Roman"/>
            <w:sz w:val="24"/>
            <w:szCs w:val="24"/>
          </w:rPr>
          <w:t>http://www.icrepq.com/icrepq17/355-17-kovernikova.pdf</w:t>
        </w:r>
      </w:hyperlink>
    </w:p>
    <w:p w:rsidR="00E45742" w:rsidRDefault="00E45742" w:rsidP="00E45742">
      <w:pPr>
        <w:pStyle w:val="a3"/>
        <w:widowControl w:val="0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45742">
        <w:rPr>
          <w:rFonts w:ascii="Times New Roman" w:hAnsi="Times New Roman" w:cs="Times New Roman"/>
          <w:sz w:val="24"/>
          <w:szCs w:val="24"/>
        </w:rPr>
        <w:t>Коверникова</w:t>
      </w:r>
      <w:proofErr w:type="spellEnd"/>
      <w:r w:rsidRPr="00E45742">
        <w:rPr>
          <w:rFonts w:ascii="Times New Roman" w:hAnsi="Times New Roman" w:cs="Times New Roman"/>
          <w:sz w:val="24"/>
          <w:szCs w:val="24"/>
        </w:rPr>
        <w:t xml:space="preserve"> Л.И. Активные мощности гармоник в узлах присоединения </w:t>
      </w:r>
      <w:r w:rsidRPr="00E45742">
        <w:rPr>
          <w:rFonts w:ascii="Times New Roman" w:hAnsi="Times New Roman" w:cs="Times New Roman"/>
          <w:sz w:val="24"/>
          <w:szCs w:val="24"/>
        </w:rPr>
        <w:lastRenderedPageBreak/>
        <w:t xml:space="preserve">нелинейных нагрузок к сети высокого напряжения // Электричество, 2017, № 3, с. 12-20. </w:t>
      </w:r>
    </w:p>
    <w:p w:rsidR="00E45742" w:rsidRPr="00E45742" w:rsidRDefault="00E45742" w:rsidP="00E45742">
      <w:pPr>
        <w:pStyle w:val="a3"/>
        <w:widowControl w:val="0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45742">
        <w:rPr>
          <w:rFonts w:ascii="Times New Roman" w:hAnsi="Times New Roman" w:cs="Times New Roman"/>
          <w:sz w:val="24"/>
          <w:szCs w:val="24"/>
        </w:rPr>
        <w:t>Коверникова</w:t>
      </w:r>
      <w:proofErr w:type="spellEnd"/>
      <w:r w:rsidRPr="00E45742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E45742">
        <w:rPr>
          <w:rFonts w:ascii="Times New Roman" w:hAnsi="Times New Roman" w:cs="Times New Roman"/>
          <w:sz w:val="24"/>
          <w:szCs w:val="24"/>
        </w:rPr>
        <w:t>Лыонг</w:t>
      </w:r>
      <w:proofErr w:type="spellEnd"/>
      <w:r w:rsidRPr="00E45742">
        <w:rPr>
          <w:rFonts w:ascii="Times New Roman" w:hAnsi="Times New Roman" w:cs="Times New Roman"/>
          <w:sz w:val="24"/>
          <w:szCs w:val="24"/>
        </w:rPr>
        <w:t xml:space="preserve"> Ван </w:t>
      </w:r>
      <w:proofErr w:type="spellStart"/>
      <w:r w:rsidRPr="00E45742">
        <w:rPr>
          <w:rFonts w:ascii="Times New Roman" w:hAnsi="Times New Roman" w:cs="Times New Roman"/>
          <w:sz w:val="24"/>
          <w:szCs w:val="24"/>
        </w:rPr>
        <w:t>Чынг</w:t>
      </w:r>
      <w:proofErr w:type="spellEnd"/>
      <w:r w:rsidRPr="00E45742">
        <w:rPr>
          <w:rFonts w:ascii="Times New Roman" w:hAnsi="Times New Roman" w:cs="Times New Roman"/>
          <w:sz w:val="24"/>
          <w:szCs w:val="24"/>
        </w:rPr>
        <w:t xml:space="preserve">. Алгоритм моделирования нелинейных нагрузок сети высокого напряжения по измеренным параметрам // Электричество, 2017, № 10, с. 16-25. </w:t>
      </w:r>
    </w:p>
    <w:p w:rsidR="00E45742" w:rsidRPr="00E45742" w:rsidRDefault="00E45742" w:rsidP="00E45742">
      <w:pPr>
        <w:pStyle w:val="a3"/>
        <w:widowControl w:val="0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E45742">
        <w:rPr>
          <w:rFonts w:ascii="Times New Roman" w:hAnsi="Times New Roman" w:cs="Times New Roman"/>
          <w:sz w:val="24"/>
          <w:szCs w:val="24"/>
          <w:lang w:val="en-US"/>
        </w:rPr>
        <w:t xml:space="preserve">L.I. </w:t>
      </w:r>
      <w:proofErr w:type="spellStart"/>
      <w:r w:rsidRPr="00E45742">
        <w:rPr>
          <w:rFonts w:ascii="Times New Roman" w:hAnsi="Times New Roman" w:cs="Times New Roman"/>
          <w:sz w:val="24"/>
          <w:szCs w:val="24"/>
          <w:lang w:val="en-US"/>
        </w:rPr>
        <w:t>Kovernikova</w:t>
      </w:r>
      <w:proofErr w:type="spellEnd"/>
      <w:r w:rsidRPr="00E45742">
        <w:rPr>
          <w:rFonts w:ascii="Times New Roman" w:hAnsi="Times New Roman" w:cs="Times New Roman"/>
          <w:sz w:val="24"/>
          <w:szCs w:val="24"/>
          <w:lang w:val="en-US"/>
        </w:rPr>
        <w:t>, Luong Van Chung, “Modeling of nonlinear loads in high-voltage network by measured parameters”, International Conference on Renewable Energies and Power Quality (ICREPQ’17), Malaga (Spain), 4th to 6th April, 2017. http://www.icrepq.com/icrepq17/355-17-kovernikova.pdf</w:t>
      </w:r>
    </w:p>
    <w:p w:rsidR="00E45742" w:rsidRPr="00A05D12" w:rsidRDefault="00E45742" w:rsidP="00E45742">
      <w:pPr>
        <w:pStyle w:val="a3"/>
        <w:widowControl w:val="0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45742">
        <w:rPr>
          <w:rFonts w:ascii="Times New Roman" w:hAnsi="Times New Roman" w:cs="Times New Roman"/>
          <w:sz w:val="24"/>
          <w:szCs w:val="24"/>
        </w:rPr>
        <w:t>Лыонг</w:t>
      </w:r>
      <w:proofErr w:type="spellEnd"/>
      <w:r w:rsidRPr="00E45742">
        <w:rPr>
          <w:rFonts w:ascii="Times New Roman" w:hAnsi="Times New Roman" w:cs="Times New Roman"/>
          <w:sz w:val="24"/>
          <w:szCs w:val="24"/>
        </w:rPr>
        <w:t xml:space="preserve"> Ван </w:t>
      </w:r>
      <w:proofErr w:type="spellStart"/>
      <w:r w:rsidRPr="00E45742">
        <w:rPr>
          <w:rFonts w:ascii="Times New Roman" w:hAnsi="Times New Roman" w:cs="Times New Roman"/>
          <w:sz w:val="24"/>
          <w:szCs w:val="24"/>
        </w:rPr>
        <w:t>Чынг</w:t>
      </w:r>
      <w:proofErr w:type="spellEnd"/>
      <w:r w:rsidRPr="00E457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742">
        <w:rPr>
          <w:rFonts w:ascii="Times New Roman" w:hAnsi="Times New Roman" w:cs="Times New Roman"/>
          <w:sz w:val="24"/>
          <w:szCs w:val="24"/>
        </w:rPr>
        <w:t>Коверникова</w:t>
      </w:r>
      <w:proofErr w:type="spellEnd"/>
      <w:r w:rsidRPr="00E45742">
        <w:rPr>
          <w:rFonts w:ascii="Times New Roman" w:hAnsi="Times New Roman" w:cs="Times New Roman"/>
          <w:sz w:val="24"/>
          <w:szCs w:val="24"/>
        </w:rPr>
        <w:t xml:space="preserve"> Л.И., «Применение смесей вероятностных распределений при моделировании нелинейных нагрузок», Повышение эффективности производства  и использования энергии в условиях Сибири: мат-</w:t>
      </w:r>
      <w:proofErr w:type="spellStart"/>
      <w:r w:rsidRPr="00E45742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E45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742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E45742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E45742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E4574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E457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574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45742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E4574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E45742">
        <w:rPr>
          <w:rFonts w:ascii="Times New Roman" w:hAnsi="Times New Roman" w:cs="Times New Roman"/>
          <w:sz w:val="24"/>
          <w:szCs w:val="24"/>
        </w:rPr>
        <w:t xml:space="preserve">. участием (Иркутск, 24-28 апреля, 2017г.) : в 2 т./ под общ. ред. В.В. </w:t>
      </w:r>
      <w:proofErr w:type="spellStart"/>
      <w:r w:rsidRPr="00E45742">
        <w:rPr>
          <w:rFonts w:ascii="Times New Roman" w:hAnsi="Times New Roman" w:cs="Times New Roman"/>
          <w:sz w:val="24"/>
          <w:szCs w:val="24"/>
        </w:rPr>
        <w:t>Федчишина</w:t>
      </w:r>
      <w:proofErr w:type="spellEnd"/>
      <w:r w:rsidRPr="00E45742">
        <w:rPr>
          <w:rFonts w:ascii="Times New Roman" w:hAnsi="Times New Roman" w:cs="Times New Roman"/>
          <w:sz w:val="24"/>
          <w:szCs w:val="24"/>
        </w:rPr>
        <w:t>. -  Изд-во ИРНИТУ, 2017. – Том 2. С.216 – 221.</w:t>
      </w:r>
    </w:p>
    <w:p w:rsidR="00A05D12" w:rsidRPr="00A05D12" w:rsidRDefault="00A05D12" w:rsidP="00A05D12">
      <w:pPr>
        <w:pStyle w:val="a3"/>
        <w:widowControl w:val="0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05D12">
        <w:rPr>
          <w:rFonts w:ascii="Times New Roman" w:hAnsi="Times New Roman" w:cs="Times New Roman"/>
          <w:sz w:val="24"/>
          <w:szCs w:val="24"/>
        </w:rPr>
        <w:t>Коверникова</w:t>
      </w:r>
      <w:proofErr w:type="spellEnd"/>
      <w:r w:rsidRPr="00A05D12">
        <w:rPr>
          <w:rFonts w:ascii="Times New Roman" w:hAnsi="Times New Roman" w:cs="Times New Roman"/>
          <w:sz w:val="24"/>
          <w:szCs w:val="24"/>
        </w:rPr>
        <w:t xml:space="preserve"> Л.И. Мониторинг качества электрической энергии в электрических сетях. Определение  вклада потребителей и сети в искажение качества электрической энергии с помощью активных энергий гармоник. Применение пассивных фильтров для централизованного снижения напряжений гармоник. Монография: Качество электрической энергии: современное состояние, проблемы и предложения по их решению / Л.И. </w:t>
      </w:r>
      <w:proofErr w:type="spellStart"/>
      <w:r w:rsidRPr="00A05D12">
        <w:rPr>
          <w:rFonts w:ascii="Times New Roman" w:hAnsi="Times New Roman" w:cs="Times New Roman"/>
          <w:sz w:val="24"/>
          <w:szCs w:val="24"/>
        </w:rPr>
        <w:t>Коверникова</w:t>
      </w:r>
      <w:proofErr w:type="spellEnd"/>
      <w:r w:rsidRPr="00A05D12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A05D12">
        <w:rPr>
          <w:rFonts w:ascii="Times New Roman" w:hAnsi="Times New Roman" w:cs="Times New Roman"/>
          <w:sz w:val="24"/>
          <w:szCs w:val="24"/>
        </w:rPr>
        <w:t>Суднова</w:t>
      </w:r>
      <w:proofErr w:type="spellEnd"/>
      <w:r w:rsidRPr="00A05D12">
        <w:rPr>
          <w:rFonts w:ascii="Times New Roman" w:hAnsi="Times New Roman" w:cs="Times New Roman"/>
          <w:sz w:val="24"/>
          <w:szCs w:val="24"/>
        </w:rPr>
        <w:t xml:space="preserve"> В.В., Р.Г. </w:t>
      </w:r>
      <w:proofErr w:type="spellStart"/>
      <w:r w:rsidRPr="00A05D12">
        <w:rPr>
          <w:rFonts w:ascii="Times New Roman" w:hAnsi="Times New Roman" w:cs="Times New Roman"/>
          <w:sz w:val="24"/>
          <w:szCs w:val="24"/>
        </w:rPr>
        <w:t>Шамонов</w:t>
      </w:r>
      <w:proofErr w:type="spellEnd"/>
      <w:r w:rsidRPr="00A05D12">
        <w:rPr>
          <w:rFonts w:ascii="Times New Roman" w:hAnsi="Times New Roman" w:cs="Times New Roman"/>
          <w:sz w:val="24"/>
          <w:szCs w:val="24"/>
        </w:rPr>
        <w:t xml:space="preserve"> Р.Г. и др.;  отв. ред.  Н.И. </w:t>
      </w:r>
      <w:r>
        <w:rPr>
          <w:rFonts w:ascii="Times New Roman" w:hAnsi="Times New Roman" w:cs="Times New Roman"/>
          <w:sz w:val="24"/>
          <w:szCs w:val="24"/>
        </w:rPr>
        <w:t xml:space="preserve">Воропай.  – Новосибирск: Наука. </w:t>
      </w:r>
      <w:r w:rsidRPr="00A05D12">
        <w:rPr>
          <w:rFonts w:ascii="Times New Roman" w:hAnsi="Times New Roman" w:cs="Times New Roman"/>
          <w:sz w:val="24"/>
          <w:szCs w:val="24"/>
        </w:rPr>
        <w:t>2017.  С. 5-9, 157-219.</w:t>
      </w:r>
    </w:p>
    <w:p w:rsidR="009208DF" w:rsidRDefault="00876F65" w:rsidP="00E45742">
      <w:pPr>
        <w:pStyle w:val="a3"/>
        <w:widowControl w:val="0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Коверникова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Л.И., Серков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 Об управлении качеством электрической энергии в прошлом, настоящем и будущем // Энергетическая политика, Выпуск 1, 2018. С. 75-85.</w:t>
      </w:r>
    </w:p>
    <w:p w:rsidR="00876F65" w:rsidRPr="00375CD3" w:rsidRDefault="00876F65" w:rsidP="000974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97488">
        <w:rPr>
          <w:rFonts w:ascii="Times New Roman" w:hAnsi="Times New Roman" w:cs="Times New Roman"/>
          <w:sz w:val="24"/>
          <w:szCs w:val="24"/>
        </w:rPr>
        <w:t>Коверникова</w:t>
      </w:r>
      <w:proofErr w:type="spellEnd"/>
      <w:r w:rsidRPr="00097488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097488">
        <w:rPr>
          <w:rFonts w:ascii="Times New Roman" w:hAnsi="Times New Roman" w:cs="Times New Roman"/>
          <w:sz w:val="24"/>
          <w:szCs w:val="24"/>
        </w:rPr>
        <w:t>Лыонг</w:t>
      </w:r>
      <w:proofErr w:type="spellEnd"/>
      <w:r w:rsidRPr="00097488">
        <w:rPr>
          <w:rFonts w:ascii="Times New Roman" w:hAnsi="Times New Roman" w:cs="Times New Roman"/>
          <w:sz w:val="24"/>
          <w:szCs w:val="24"/>
        </w:rPr>
        <w:t xml:space="preserve"> Ван </w:t>
      </w:r>
      <w:proofErr w:type="spellStart"/>
      <w:r w:rsidRPr="00097488">
        <w:rPr>
          <w:rFonts w:ascii="Times New Roman" w:hAnsi="Times New Roman" w:cs="Times New Roman"/>
          <w:sz w:val="24"/>
          <w:szCs w:val="24"/>
        </w:rPr>
        <w:t>Чынг</w:t>
      </w:r>
      <w:proofErr w:type="spellEnd"/>
      <w:r w:rsidR="00097488" w:rsidRPr="00097488">
        <w:rPr>
          <w:rFonts w:ascii="Times New Roman" w:hAnsi="Times New Roman" w:cs="Times New Roman"/>
          <w:sz w:val="24"/>
          <w:szCs w:val="24"/>
        </w:rPr>
        <w:t>.</w:t>
      </w:r>
      <w:r w:rsidR="00097488" w:rsidRPr="00097488">
        <w:t xml:space="preserve"> </w:t>
      </w:r>
      <w:r w:rsidR="00097488" w:rsidRPr="00097488">
        <w:rPr>
          <w:rFonts w:ascii="Times New Roman" w:hAnsi="Times New Roman" w:cs="Times New Roman"/>
          <w:sz w:val="24"/>
          <w:szCs w:val="24"/>
        </w:rPr>
        <w:t>Алгоритм и компьютерная программа моделирования нелинейных нагрузок по измеренным параметрам режима электрической сети</w:t>
      </w:r>
      <w:r w:rsidRPr="00097488">
        <w:rPr>
          <w:rFonts w:ascii="Times New Roman" w:hAnsi="Times New Roman" w:cs="Times New Roman"/>
          <w:sz w:val="24"/>
          <w:szCs w:val="24"/>
        </w:rPr>
        <w:t xml:space="preserve"> // Вестник ИРНИТУ</w:t>
      </w:r>
      <w:r w:rsidR="00097488">
        <w:rPr>
          <w:rFonts w:ascii="Times New Roman" w:hAnsi="Times New Roman" w:cs="Times New Roman"/>
          <w:sz w:val="24"/>
          <w:szCs w:val="24"/>
        </w:rPr>
        <w:t xml:space="preserve">. </w:t>
      </w:r>
      <w:r w:rsidR="00097488" w:rsidRPr="00097488">
        <w:rPr>
          <w:rFonts w:ascii="Times New Roman" w:hAnsi="Times New Roman" w:cs="Times New Roman"/>
          <w:sz w:val="24"/>
          <w:szCs w:val="24"/>
        </w:rPr>
        <w:t>2018. Т. 22. № 5</w:t>
      </w:r>
      <w:r w:rsidR="00097488">
        <w:rPr>
          <w:rFonts w:ascii="Times New Roman" w:hAnsi="Times New Roman" w:cs="Times New Roman"/>
          <w:sz w:val="24"/>
          <w:szCs w:val="24"/>
        </w:rPr>
        <w:t xml:space="preserve">. С. 152-165. </w:t>
      </w:r>
      <w:r w:rsidR="00097488">
        <w:rPr>
          <w:rFonts w:ascii="Times New Roman" w:hAnsi="Times New Roman" w:cs="Times New Roman"/>
          <w:sz w:val="24"/>
          <w:szCs w:val="24"/>
          <w:lang w:val="en-US"/>
        </w:rPr>
        <w:t>DOI: 10.21285/1814-3520-2018-5-152-165.</w:t>
      </w:r>
    </w:p>
    <w:p w:rsidR="00375CD3" w:rsidRPr="00A85994" w:rsidRDefault="00A85994" w:rsidP="00A85994">
      <w:pPr>
        <w:pStyle w:val="a3"/>
        <w:widowControl w:val="0"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Pr="00A85994">
        <w:rPr>
          <w:rFonts w:ascii="Times New Roman" w:hAnsi="Times New Roman" w:cs="Times New Roman"/>
          <w:lang w:val="en-US"/>
        </w:rPr>
        <w:t xml:space="preserve">L. I. </w:t>
      </w:r>
      <w:proofErr w:type="spellStart"/>
      <w:r w:rsidRPr="00A85994">
        <w:rPr>
          <w:rFonts w:ascii="Times New Roman" w:hAnsi="Times New Roman" w:cs="Times New Roman"/>
          <w:lang w:val="en-US"/>
        </w:rPr>
        <w:t>Kovernikova</w:t>
      </w:r>
      <w:proofErr w:type="spellEnd"/>
      <w:r w:rsidRPr="00A85994">
        <w:rPr>
          <w:rFonts w:ascii="Times New Roman" w:hAnsi="Times New Roman" w:cs="Times New Roman"/>
          <w:lang w:val="en-US"/>
        </w:rPr>
        <w:t>, Luong Van Chung. An algorithm for modeling nonlinear loads based on field measurement parameters. 18th International Conference on Harmonics and Quality of Power (ICHQP), 13-16 May 2018, Ljubljana, Slovenia, IEEE, DOI: 10.1109/ICHQP.2018.8378814</w:t>
      </w:r>
      <w:r>
        <w:rPr>
          <w:rFonts w:ascii="Times New Roman" w:hAnsi="Times New Roman" w:cs="Times New Roman"/>
          <w:lang w:val="en-US"/>
        </w:rPr>
        <w:t>.</w:t>
      </w:r>
    </w:p>
    <w:p w:rsidR="00B93ABC" w:rsidRPr="00A85994" w:rsidRDefault="00B93ABC" w:rsidP="00E45742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D70C4C" w:rsidRDefault="009413FB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Участие в к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онференци</w:t>
      </w:r>
      <w:r>
        <w:rPr>
          <w:rFonts w:ascii="Times New Roman" w:hAnsi="Times New Roman" w:cs="Times New Roman"/>
          <w:i/>
          <w:sz w:val="24"/>
          <w:szCs w:val="24"/>
        </w:rPr>
        <w:t>ях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, семинар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(за </w:t>
      </w:r>
      <w:proofErr w:type="gramStart"/>
      <w:r w:rsidR="00D70C4C" w:rsidRPr="00ED7694">
        <w:rPr>
          <w:rFonts w:ascii="Times New Roman" w:hAnsi="Times New Roman" w:cs="Times New Roman"/>
          <w:i/>
          <w:sz w:val="24"/>
          <w:szCs w:val="24"/>
        </w:rPr>
        <w:t>последние</w:t>
      </w:r>
      <w:proofErr w:type="gramEnd"/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5 лет)</w:t>
      </w:r>
    </w:p>
    <w:p w:rsidR="00595669" w:rsidRPr="00595669" w:rsidRDefault="00595669" w:rsidP="00F83134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595669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595669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“11-th Conference – Seminar International School on </w:t>
      </w:r>
      <w:proofErr w:type="spellStart"/>
      <w:r w:rsidRPr="00595669">
        <w:rPr>
          <w:rFonts w:ascii="Times New Roman" w:hAnsi="Times New Roman" w:cs="Times New Roman"/>
          <w:sz w:val="24"/>
          <w:szCs w:val="24"/>
          <w:lang w:val="en-US"/>
        </w:rPr>
        <w:t>Nonsinusoidal</w:t>
      </w:r>
      <w:proofErr w:type="spellEnd"/>
      <w:r w:rsidRPr="00595669">
        <w:rPr>
          <w:rFonts w:ascii="Times New Roman" w:hAnsi="Times New Roman" w:cs="Times New Roman"/>
          <w:sz w:val="24"/>
          <w:szCs w:val="24"/>
          <w:lang w:val="en-US"/>
        </w:rPr>
        <w:t xml:space="preserve"> Currents and Compensation, 20-21 June 2013, </w:t>
      </w:r>
      <w:proofErr w:type="spellStart"/>
      <w:r w:rsidRPr="00595669">
        <w:rPr>
          <w:rFonts w:ascii="Times New Roman" w:hAnsi="Times New Roman" w:cs="Times New Roman"/>
          <w:sz w:val="24"/>
          <w:szCs w:val="24"/>
          <w:lang w:val="en-US"/>
        </w:rPr>
        <w:t>Zielona</w:t>
      </w:r>
      <w:proofErr w:type="spellEnd"/>
      <w:r w:rsidRPr="00595669">
        <w:rPr>
          <w:rFonts w:ascii="Times New Roman" w:hAnsi="Times New Roman" w:cs="Times New Roman"/>
          <w:sz w:val="24"/>
          <w:szCs w:val="24"/>
          <w:lang w:val="en-US"/>
        </w:rPr>
        <w:t xml:space="preserve"> Gora, Poland.</w:t>
      </w:r>
    </w:p>
    <w:p w:rsidR="00595669" w:rsidRPr="00595669" w:rsidRDefault="00595669" w:rsidP="00F83134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5669">
        <w:rPr>
          <w:rFonts w:ascii="Times New Roman" w:hAnsi="Times New Roman" w:cs="Times New Roman"/>
          <w:sz w:val="24"/>
          <w:szCs w:val="24"/>
        </w:rPr>
        <w:t>2)</w:t>
      </w:r>
      <w:r w:rsidRPr="00595669">
        <w:rPr>
          <w:rFonts w:ascii="Times New Roman" w:hAnsi="Times New Roman" w:cs="Times New Roman"/>
          <w:sz w:val="24"/>
          <w:szCs w:val="24"/>
        </w:rPr>
        <w:tab/>
        <w:t>Всероссийская научно-практическая конференция  с международным участием “Повышение эффективности производства и использования энергии в условиях Сибири”, 22-26 апреля 2013 года, Иркутск/</w:t>
      </w:r>
    </w:p>
    <w:p w:rsidR="00595669" w:rsidRPr="00595669" w:rsidRDefault="00595669" w:rsidP="00F83134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595669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59566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International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Pr="00595669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gramEnd"/>
      <w:r w:rsidRPr="00595669">
        <w:rPr>
          <w:rFonts w:ascii="Times New Roman" w:hAnsi="Times New Roman" w:cs="Times New Roman"/>
          <w:sz w:val="24"/>
          <w:szCs w:val="24"/>
          <w:lang w:val="en-US"/>
        </w:rPr>
        <w:t xml:space="preserve">Renewable Energies and Power Quality ” (ICREPQ’14), 8-10 April 2014, </w:t>
      </w:r>
      <w:proofErr w:type="spellStart"/>
      <w:r w:rsidRPr="00595669">
        <w:rPr>
          <w:rFonts w:ascii="Times New Roman" w:hAnsi="Times New Roman" w:cs="Times New Roman"/>
          <w:sz w:val="24"/>
          <w:szCs w:val="24"/>
          <w:lang w:val="en-US"/>
        </w:rPr>
        <w:t>Kordoba</w:t>
      </w:r>
      <w:proofErr w:type="spellEnd"/>
      <w:r w:rsidRPr="00595669">
        <w:rPr>
          <w:rFonts w:ascii="Times New Roman" w:hAnsi="Times New Roman" w:cs="Times New Roman"/>
          <w:sz w:val="24"/>
          <w:szCs w:val="24"/>
          <w:lang w:val="en-US"/>
        </w:rPr>
        <w:t xml:space="preserve"> (Spain).</w:t>
      </w:r>
    </w:p>
    <w:p w:rsidR="00595669" w:rsidRDefault="00595669" w:rsidP="00F83134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595669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95669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95669">
        <w:rPr>
          <w:rFonts w:ascii="Times New Roman" w:hAnsi="Times New Roman" w:cs="Times New Roman"/>
          <w:sz w:val="24"/>
          <w:szCs w:val="24"/>
        </w:rPr>
        <w:t xml:space="preserve"> “Управление качеством электрической энергии”, 26-28 ноября 2014г., Москва.</w:t>
      </w:r>
    </w:p>
    <w:p w:rsidR="00595669" w:rsidRPr="00595669" w:rsidRDefault="00595669" w:rsidP="00F83134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595669">
        <w:rPr>
          <w:rFonts w:ascii="Times New Roman" w:hAnsi="Times New Roman" w:cs="Times New Roman"/>
          <w:sz w:val="24"/>
          <w:szCs w:val="24"/>
          <w:lang w:val="en-US"/>
        </w:rPr>
        <w:t>5)</w:t>
      </w:r>
      <w:r w:rsidRPr="00595669">
        <w:rPr>
          <w:rFonts w:ascii="Times New Roman" w:hAnsi="Times New Roman" w:cs="Times New Roman"/>
          <w:sz w:val="24"/>
          <w:szCs w:val="24"/>
          <w:lang w:val="en-US"/>
        </w:rPr>
        <w:tab/>
        <w:t xml:space="preserve">International Conference on Renewable Energies and Power Quality (ICREPQ’15), La </w:t>
      </w:r>
      <w:proofErr w:type="spellStart"/>
      <w:r w:rsidRPr="00595669">
        <w:rPr>
          <w:rFonts w:ascii="Times New Roman" w:hAnsi="Times New Roman" w:cs="Times New Roman"/>
          <w:sz w:val="24"/>
          <w:szCs w:val="24"/>
          <w:lang w:val="en-US"/>
        </w:rPr>
        <w:t>Coruña</w:t>
      </w:r>
      <w:proofErr w:type="spellEnd"/>
      <w:r w:rsidRPr="00595669">
        <w:rPr>
          <w:rFonts w:ascii="Times New Roman" w:hAnsi="Times New Roman" w:cs="Times New Roman"/>
          <w:sz w:val="24"/>
          <w:szCs w:val="24"/>
          <w:lang w:val="en-US"/>
        </w:rPr>
        <w:t xml:space="preserve"> (Spain)</w:t>
      </w:r>
      <w:proofErr w:type="gramStart"/>
      <w:r w:rsidRPr="00595669">
        <w:rPr>
          <w:rFonts w:ascii="Times New Roman" w:hAnsi="Times New Roman" w:cs="Times New Roman"/>
          <w:sz w:val="24"/>
          <w:szCs w:val="24"/>
          <w:lang w:val="en-US"/>
        </w:rPr>
        <w:t>,  25</w:t>
      </w:r>
      <w:proofErr w:type="gramEnd"/>
      <w:r w:rsidRPr="00595669">
        <w:rPr>
          <w:rFonts w:ascii="Times New Roman" w:hAnsi="Times New Roman" w:cs="Times New Roman"/>
          <w:sz w:val="24"/>
          <w:szCs w:val="24"/>
          <w:lang w:val="en-US"/>
        </w:rPr>
        <w:t>-27 March 2015.</w:t>
      </w:r>
    </w:p>
    <w:p w:rsidR="00595669" w:rsidRPr="00595669" w:rsidRDefault="00595669" w:rsidP="00F83134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595669">
        <w:rPr>
          <w:rFonts w:ascii="Times New Roman" w:hAnsi="Times New Roman" w:cs="Times New Roman"/>
          <w:sz w:val="24"/>
          <w:szCs w:val="24"/>
          <w:lang w:val="en-US"/>
        </w:rPr>
        <w:t>6)</w:t>
      </w:r>
      <w:r w:rsidRPr="00595669">
        <w:rPr>
          <w:rFonts w:ascii="Times New Roman" w:hAnsi="Times New Roman" w:cs="Times New Roman"/>
          <w:sz w:val="24"/>
          <w:szCs w:val="24"/>
          <w:lang w:val="en-US"/>
        </w:rPr>
        <w:tab/>
        <w:t xml:space="preserve">12-th Conference – Seminar International School on </w:t>
      </w:r>
      <w:proofErr w:type="spellStart"/>
      <w:r w:rsidRPr="00595669">
        <w:rPr>
          <w:rFonts w:ascii="Times New Roman" w:hAnsi="Times New Roman" w:cs="Times New Roman"/>
          <w:sz w:val="24"/>
          <w:szCs w:val="24"/>
          <w:lang w:val="en-US"/>
        </w:rPr>
        <w:t>Nonsinusoidal</w:t>
      </w:r>
      <w:proofErr w:type="spellEnd"/>
      <w:r w:rsidRPr="00595669">
        <w:rPr>
          <w:rFonts w:ascii="Times New Roman" w:hAnsi="Times New Roman" w:cs="Times New Roman"/>
          <w:sz w:val="24"/>
          <w:szCs w:val="24"/>
          <w:lang w:val="en-US"/>
        </w:rPr>
        <w:t xml:space="preserve"> Currents and Compensation, </w:t>
      </w:r>
      <w:proofErr w:type="spellStart"/>
      <w:r w:rsidRPr="00595669">
        <w:rPr>
          <w:rFonts w:ascii="Times New Roman" w:hAnsi="Times New Roman" w:cs="Times New Roman"/>
          <w:sz w:val="24"/>
          <w:szCs w:val="24"/>
          <w:lang w:val="en-US"/>
        </w:rPr>
        <w:t>Łagów</w:t>
      </w:r>
      <w:proofErr w:type="spellEnd"/>
      <w:r w:rsidRPr="00595669">
        <w:rPr>
          <w:rFonts w:ascii="Times New Roman" w:hAnsi="Times New Roman" w:cs="Times New Roman"/>
          <w:sz w:val="24"/>
          <w:szCs w:val="24"/>
          <w:lang w:val="en-US"/>
        </w:rPr>
        <w:t xml:space="preserve"> (Poland), 15-18 June 2015.</w:t>
      </w:r>
    </w:p>
    <w:p w:rsidR="00595669" w:rsidRPr="009A5DCF" w:rsidRDefault="00595669" w:rsidP="00F83134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5669">
        <w:rPr>
          <w:rFonts w:ascii="Times New Roman" w:hAnsi="Times New Roman" w:cs="Times New Roman"/>
          <w:sz w:val="24"/>
          <w:szCs w:val="24"/>
        </w:rPr>
        <w:t>7)</w:t>
      </w:r>
      <w:r w:rsidRPr="00595669">
        <w:rPr>
          <w:rFonts w:ascii="Times New Roman" w:hAnsi="Times New Roman" w:cs="Times New Roman"/>
          <w:sz w:val="24"/>
          <w:szCs w:val="24"/>
        </w:rPr>
        <w:tab/>
        <w:t>Всерос</w:t>
      </w:r>
      <w:r>
        <w:rPr>
          <w:rFonts w:ascii="Times New Roman" w:hAnsi="Times New Roman" w:cs="Times New Roman"/>
          <w:sz w:val="24"/>
          <w:szCs w:val="24"/>
        </w:rPr>
        <w:t>сийская конференция</w:t>
      </w:r>
      <w:r w:rsidRPr="00595669">
        <w:rPr>
          <w:rFonts w:ascii="Times New Roman" w:hAnsi="Times New Roman" w:cs="Times New Roman"/>
          <w:sz w:val="24"/>
          <w:szCs w:val="24"/>
        </w:rPr>
        <w:t xml:space="preserve"> «Энергетика в XXI веке: Инновационное развитие и управление», Иркутск, Россия, 1-3 сентября 2015 года.</w:t>
      </w:r>
    </w:p>
    <w:p w:rsidR="00595669" w:rsidRPr="00595669" w:rsidRDefault="00595669" w:rsidP="00F83134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5669">
        <w:rPr>
          <w:rFonts w:ascii="Times New Roman" w:hAnsi="Times New Roman" w:cs="Times New Roman"/>
          <w:sz w:val="24"/>
          <w:szCs w:val="24"/>
          <w:lang w:val="en-US"/>
        </w:rPr>
        <w:t>8)</w:t>
      </w:r>
      <w:r w:rsidRPr="00595669">
        <w:rPr>
          <w:rFonts w:ascii="Times New Roman" w:hAnsi="Times New Roman" w:cs="Times New Roman"/>
          <w:sz w:val="24"/>
          <w:szCs w:val="24"/>
          <w:lang w:val="en-US"/>
        </w:rPr>
        <w:tab/>
        <w:t xml:space="preserve">International </w:t>
      </w:r>
      <w:proofErr w:type="gramStart"/>
      <w:r w:rsidRPr="00595669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56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gramEnd"/>
      <w:r w:rsidRPr="00595669">
        <w:rPr>
          <w:rFonts w:ascii="Times New Roman" w:hAnsi="Times New Roman" w:cs="Times New Roman"/>
          <w:sz w:val="24"/>
          <w:szCs w:val="24"/>
          <w:lang w:val="en-US"/>
        </w:rPr>
        <w:t>Renewable Energies and Power Quality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5956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95669">
        <w:rPr>
          <w:rFonts w:ascii="Times New Roman" w:hAnsi="Times New Roman" w:cs="Times New Roman"/>
          <w:sz w:val="24"/>
          <w:szCs w:val="24"/>
        </w:rPr>
        <w:t>Madrid</w:t>
      </w:r>
      <w:proofErr w:type="spellEnd"/>
      <w:r w:rsidRPr="00595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669">
        <w:rPr>
          <w:rFonts w:ascii="Times New Roman" w:hAnsi="Times New Roman" w:cs="Times New Roman"/>
          <w:sz w:val="24"/>
          <w:szCs w:val="24"/>
        </w:rPr>
        <w:t>Spain</w:t>
      </w:r>
      <w:proofErr w:type="spellEnd"/>
      <w:r w:rsidRPr="00595669">
        <w:rPr>
          <w:rFonts w:ascii="Times New Roman" w:hAnsi="Times New Roman" w:cs="Times New Roman"/>
          <w:sz w:val="24"/>
          <w:szCs w:val="24"/>
        </w:rPr>
        <w:t xml:space="preserve">, 4-6 </w:t>
      </w:r>
      <w:proofErr w:type="spellStart"/>
      <w:r w:rsidRPr="00595669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595669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595669" w:rsidRPr="00595669" w:rsidRDefault="00595669" w:rsidP="00F83134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5669">
        <w:rPr>
          <w:rFonts w:ascii="Times New Roman" w:hAnsi="Times New Roman" w:cs="Times New Roman"/>
          <w:sz w:val="24"/>
          <w:szCs w:val="24"/>
        </w:rPr>
        <w:t>9)</w:t>
      </w:r>
      <w:r w:rsidRPr="00595669">
        <w:rPr>
          <w:rFonts w:ascii="Times New Roman" w:hAnsi="Times New Roman" w:cs="Times New Roman"/>
          <w:sz w:val="24"/>
          <w:szCs w:val="24"/>
        </w:rPr>
        <w:tab/>
        <w:t>Международная конференция “Управление качеством электрической энергии”, Москва, Россия, 23-25 ноября 2016 г.</w:t>
      </w:r>
    </w:p>
    <w:p w:rsidR="00595669" w:rsidRPr="00595669" w:rsidRDefault="00595669" w:rsidP="00F83134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595669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595669">
        <w:rPr>
          <w:rFonts w:ascii="Times New Roman" w:hAnsi="Times New Roman" w:cs="Times New Roman"/>
          <w:sz w:val="24"/>
          <w:szCs w:val="24"/>
          <w:lang w:val="en-US"/>
        </w:rPr>
        <w:t>)International</w:t>
      </w:r>
      <w:proofErr w:type="gramEnd"/>
      <w:r w:rsidRPr="00595669">
        <w:rPr>
          <w:rFonts w:ascii="Times New Roman" w:hAnsi="Times New Roman" w:cs="Times New Roman"/>
          <w:sz w:val="24"/>
          <w:szCs w:val="24"/>
          <w:lang w:val="en-US"/>
        </w:rPr>
        <w:t xml:space="preserve"> Conference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r w:rsidRPr="00595669">
        <w:rPr>
          <w:rFonts w:ascii="Times New Roman" w:hAnsi="Times New Roman" w:cs="Times New Roman"/>
          <w:sz w:val="24"/>
          <w:szCs w:val="24"/>
          <w:lang w:val="en-US"/>
        </w:rPr>
        <w:t>Renewable Energies and Power Quality</w:t>
      </w:r>
      <w:r>
        <w:rPr>
          <w:rFonts w:ascii="Times New Roman" w:hAnsi="Times New Roman" w:cs="Times New Roman"/>
          <w:sz w:val="24"/>
          <w:szCs w:val="24"/>
          <w:lang w:val="en-US"/>
        </w:rPr>
        <w:t>”.</w:t>
      </w:r>
      <w:r w:rsidRPr="00595669">
        <w:rPr>
          <w:rFonts w:ascii="Times New Roman" w:hAnsi="Times New Roman" w:cs="Times New Roman"/>
          <w:sz w:val="24"/>
          <w:szCs w:val="24"/>
          <w:lang w:val="en-US"/>
        </w:rPr>
        <w:t xml:space="preserve"> (ICREPQ’17), Malaga, Spain, 4-6 </w:t>
      </w:r>
      <w:proofErr w:type="gramStart"/>
      <w:r w:rsidRPr="00595669">
        <w:rPr>
          <w:rFonts w:ascii="Times New Roman" w:hAnsi="Times New Roman" w:cs="Times New Roman"/>
          <w:sz w:val="24"/>
          <w:szCs w:val="24"/>
          <w:lang w:val="en-US"/>
        </w:rPr>
        <w:t>May  2017</w:t>
      </w:r>
      <w:proofErr w:type="gramEnd"/>
      <w:r w:rsidRPr="005956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5669" w:rsidRPr="00595669" w:rsidRDefault="00595669" w:rsidP="00F83134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595669">
        <w:rPr>
          <w:rFonts w:ascii="Times New Roman" w:hAnsi="Times New Roman" w:cs="Times New Roman"/>
          <w:sz w:val="24"/>
          <w:szCs w:val="24"/>
          <w:lang w:val="en-US"/>
        </w:rPr>
        <w:lastRenderedPageBreak/>
        <w:t>11)</w:t>
      </w:r>
      <w:r w:rsidRPr="0059566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Russian-Chinese Workshop “Mathematical Modeling of Renewable and Isolated Hybrid Power Systems”, Irkutsk, Russia, 2-6 August 2017.</w:t>
      </w:r>
    </w:p>
    <w:p w:rsidR="00595669" w:rsidRPr="00595669" w:rsidRDefault="00595669" w:rsidP="00F83134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595669">
        <w:rPr>
          <w:rFonts w:ascii="Times New Roman" w:hAnsi="Times New Roman" w:cs="Times New Roman"/>
          <w:sz w:val="24"/>
          <w:szCs w:val="24"/>
          <w:lang w:val="en-US"/>
        </w:rPr>
        <w:t>12)</w:t>
      </w:r>
      <w:r w:rsidRPr="0059566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E948F2" w:rsidRPr="00E948F2">
        <w:rPr>
          <w:rFonts w:ascii="Times New Roman" w:hAnsi="Times New Roman" w:cs="Times New Roman"/>
          <w:sz w:val="24"/>
          <w:szCs w:val="24"/>
          <w:lang w:val="en-US"/>
        </w:rPr>
        <w:t>MOST-</w:t>
      </w:r>
      <w:proofErr w:type="gramStart"/>
      <w:r w:rsidR="00E948F2" w:rsidRPr="00E948F2">
        <w:rPr>
          <w:rFonts w:ascii="Times New Roman" w:hAnsi="Times New Roman" w:cs="Times New Roman"/>
          <w:sz w:val="24"/>
          <w:szCs w:val="24"/>
          <w:lang w:val="en-US"/>
        </w:rPr>
        <w:t>SBRAS  Joint</w:t>
      </w:r>
      <w:proofErr w:type="gramEnd"/>
      <w:r w:rsidR="00E948F2" w:rsidRPr="00E948F2">
        <w:rPr>
          <w:rFonts w:ascii="Times New Roman" w:hAnsi="Times New Roman" w:cs="Times New Roman"/>
          <w:sz w:val="24"/>
          <w:szCs w:val="24"/>
          <w:lang w:val="en-US"/>
        </w:rPr>
        <w:t xml:space="preserve"> Symposium “Green Energy: Smart grid”</w:t>
      </w:r>
      <w:r w:rsidRPr="00595669">
        <w:rPr>
          <w:rFonts w:ascii="Times New Roman" w:hAnsi="Times New Roman" w:cs="Times New Roman"/>
          <w:sz w:val="24"/>
          <w:szCs w:val="24"/>
          <w:lang w:val="en-US"/>
        </w:rPr>
        <w:t>, Irkutsk, Russia, 8-11</w:t>
      </w:r>
      <w:r w:rsidR="00E94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5669">
        <w:rPr>
          <w:rFonts w:ascii="Times New Roman" w:hAnsi="Times New Roman" w:cs="Times New Roman"/>
          <w:sz w:val="24"/>
          <w:szCs w:val="24"/>
          <w:lang w:val="en-US"/>
        </w:rPr>
        <w:t>August 2017.</w:t>
      </w:r>
    </w:p>
    <w:p w:rsidR="00595669" w:rsidRPr="00595669" w:rsidRDefault="00595669" w:rsidP="00F83134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5669">
        <w:rPr>
          <w:rFonts w:ascii="Times New Roman" w:hAnsi="Times New Roman" w:cs="Times New Roman"/>
          <w:sz w:val="24"/>
          <w:szCs w:val="24"/>
        </w:rPr>
        <w:t>13) Всероссийская научно-практическая конференция  с международным участием “Повышение эффективности производства и использования энергии в условиях Сибири”, 24-28 апреля 2017г., Иркутск.</w:t>
      </w:r>
    </w:p>
    <w:p w:rsidR="00595669" w:rsidRPr="00595669" w:rsidRDefault="00595669" w:rsidP="00F83134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5669">
        <w:rPr>
          <w:rFonts w:ascii="Times New Roman" w:hAnsi="Times New Roman" w:cs="Times New Roman"/>
          <w:sz w:val="24"/>
          <w:szCs w:val="24"/>
        </w:rPr>
        <w:t>14)</w:t>
      </w:r>
      <w:r w:rsidRPr="00595669">
        <w:rPr>
          <w:rFonts w:ascii="Times New Roman" w:hAnsi="Times New Roman" w:cs="Times New Roman"/>
          <w:sz w:val="24"/>
          <w:szCs w:val="24"/>
        </w:rPr>
        <w:tab/>
        <w:t>Международный научный семинар им. Ю.Н. Руденко «Методические вопросы исследования надежности больших систем энергетики», 11-15 сентября 2017 г., Бишкек.</w:t>
      </w:r>
    </w:p>
    <w:p w:rsidR="00595669" w:rsidRPr="009A5DCF" w:rsidRDefault="00595669" w:rsidP="00F83134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5669">
        <w:rPr>
          <w:rFonts w:ascii="Times New Roman" w:hAnsi="Times New Roman" w:cs="Times New Roman"/>
          <w:sz w:val="24"/>
          <w:szCs w:val="24"/>
        </w:rPr>
        <w:t>15)</w:t>
      </w:r>
      <w:r w:rsidRPr="00595669">
        <w:rPr>
          <w:rFonts w:ascii="Times New Roman" w:hAnsi="Times New Roman" w:cs="Times New Roman"/>
          <w:sz w:val="24"/>
          <w:szCs w:val="24"/>
        </w:rPr>
        <w:tab/>
        <w:t>Всероссийское совещание «Метрологическое обеспечение производства, организация системы контроля качества электрической энергии и аккредитация профильных служб предприятия в Федеральной службе по аккредитации»,  15-16 февраля 2017 года, Саратов.</w:t>
      </w:r>
    </w:p>
    <w:p w:rsidR="00390269" w:rsidRPr="00390269" w:rsidRDefault="00390269" w:rsidP="00F83134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90269">
        <w:rPr>
          <w:rFonts w:ascii="Times New Roman" w:hAnsi="Times New Roman" w:cs="Times New Roman"/>
          <w:sz w:val="24"/>
          <w:szCs w:val="24"/>
        </w:rPr>
        <w:t xml:space="preserve">16) Всероссийское совещание «Метрологическое обеспечение в электросетевом комплексе, состояние качества электрической энергии и организация работы </w:t>
      </w:r>
    </w:p>
    <w:p w:rsidR="00390269" w:rsidRPr="00390269" w:rsidRDefault="00390269" w:rsidP="00F83134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90269">
        <w:rPr>
          <w:rFonts w:ascii="Times New Roman" w:hAnsi="Times New Roman" w:cs="Times New Roman"/>
          <w:sz w:val="24"/>
          <w:szCs w:val="24"/>
        </w:rPr>
        <w:t xml:space="preserve"> системы качества электрической энергии»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026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-15 </w:t>
      </w:r>
      <w:r w:rsidRPr="00390269">
        <w:rPr>
          <w:rFonts w:ascii="Times New Roman" w:hAnsi="Times New Roman" w:cs="Times New Roman"/>
          <w:sz w:val="24"/>
          <w:szCs w:val="24"/>
        </w:rPr>
        <w:t xml:space="preserve"> февраля 2018 г.</w:t>
      </w:r>
      <w:r>
        <w:rPr>
          <w:rFonts w:ascii="Times New Roman" w:hAnsi="Times New Roman" w:cs="Times New Roman"/>
          <w:sz w:val="24"/>
          <w:szCs w:val="24"/>
        </w:rPr>
        <w:t>, Саратов.</w:t>
      </w:r>
    </w:p>
    <w:p w:rsidR="009413FB" w:rsidRPr="009A5DCF" w:rsidRDefault="00595669" w:rsidP="00F83134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5669">
        <w:rPr>
          <w:rFonts w:ascii="Times New Roman" w:hAnsi="Times New Roman" w:cs="Times New Roman"/>
          <w:sz w:val="24"/>
          <w:szCs w:val="24"/>
        </w:rPr>
        <w:t>16)</w:t>
      </w:r>
      <w:r w:rsidRPr="00595669">
        <w:rPr>
          <w:rFonts w:ascii="Times New Roman" w:hAnsi="Times New Roman" w:cs="Times New Roman"/>
          <w:sz w:val="24"/>
          <w:szCs w:val="24"/>
        </w:rPr>
        <w:tab/>
        <w:t>Научно-практическая конференция «Современные средства обеспечения качества электроэнергии в электрических сетях и у потребителя», 7 декабря 2017 года, Москва.</w:t>
      </w:r>
    </w:p>
    <w:p w:rsidR="00595669" w:rsidRPr="00486545" w:rsidRDefault="00595669" w:rsidP="00F83134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824E02">
        <w:rPr>
          <w:rFonts w:ascii="Times New Roman" w:hAnsi="Times New Roman" w:cs="Times New Roman"/>
          <w:sz w:val="24"/>
          <w:szCs w:val="24"/>
        </w:rPr>
        <w:t xml:space="preserve">17) </w:t>
      </w:r>
      <w:r w:rsidR="00824E02" w:rsidRPr="00824E0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24E02" w:rsidRPr="00824E02">
        <w:rPr>
          <w:rFonts w:ascii="Times New Roman" w:hAnsi="Times New Roman" w:cs="Times New Roman"/>
          <w:sz w:val="24"/>
          <w:szCs w:val="24"/>
        </w:rPr>
        <w:t xml:space="preserve"> Всероссийская научно-техническая конференция  "Качество электрической </w:t>
      </w:r>
      <w:r w:rsidR="00824E02">
        <w:rPr>
          <w:rFonts w:ascii="Times New Roman" w:hAnsi="Times New Roman" w:cs="Times New Roman"/>
          <w:sz w:val="24"/>
          <w:szCs w:val="24"/>
        </w:rPr>
        <w:t>э</w:t>
      </w:r>
      <w:r w:rsidR="00824E02" w:rsidRPr="00824E02">
        <w:rPr>
          <w:rFonts w:ascii="Times New Roman" w:hAnsi="Times New Roman" w:cs="Times New Roman"/>
          <w:sz w:val="24"/>
          <w:szCs w:val="24"/>
        </w:rPr>
        <w:t xml:space="preserve">нергии. </w:t>
      </w:r>
      <w:proofErr w:type="gramStart"/>
      <w:r w:rsidR="00824E02" w:rsidRPr="00824E02">
        <w:rPr>
          <w:rFonts w:ascii="Times New Roman" w:hAnsi="Times New Roman" w:cs="Times New Roman"/>
          <w:sz w:val="24"/>
          <w:szCs w:val="24"/>
          <w:lang w:val="en-US"/>
        </w:rPr>
        <w:t xml:space="preserve">Контроль, </w:t>
      </w:r>
      <w:proofErr w:type="spellStart"/>
      <w:r w:rsidR="00824E02" w:rsidRPr="00824E02">
        <w:rPr>
          <w:rFonts w:ascii="Times New Roman" w:hAnsi="Times New Roman" w:cs="Times New Roman"/>
          <w:sz w:val="24"/>
          <w:szCs w:val="24"/>
          <w:lang w:val="en-US"/>
        </w:rPr>
        <w:t>анализ</w:t>
      </w:r>
      <w:proofErr w:type="spellEnd"/>
      <w:r w:rsidR="00824E02" w:rsidRPr="00824E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24E02" w:rsidRPr="00824E02">
        <w:rPr>
          <w:rFonts w:ascii="Times New Roman" w:hAnsi="Times New Roman" w:cs="Times New Roman"/>
          <w:sz w:val="24"/>
          <w:szCs w:val="24"/>
          <w:lang w:val="en-US"/>
        </w:rPr>
        <w:t>управление</w:t>
      </w:r>
      <w:proofErr w:type="spellEnd"/>
      <w:r w:rsidR="00824E02" w:rsidRPr="00824E02">
        <w:rPr>
          <w:rFonts w:ascii="Times New Roman" w:hAnsi="Times New Roman" w:cs="Times New Roman"/>
          <w:sz w:val="24"/>
          <w:szCs w:val="24"/>
          <w:lang w:val="en-US"/>
        </w:rPr>
        <w:t>".</w:t>
      </w:r>
      <w:proofErr w:type="spellStart"/>
      <w:r w:rsidR="00824E02" w:rsidRPr="00824E02">
        <w:rPr>
          <w:rFonts w:ascii="Times New Roman" w:hAnsi="Times New Roman" w:cs="Times New Roman"/>
          <w:sz w:val="24"/>
          <w:szCs w:val="24"/>
          <w:lang w:val="en-US"/>
        </w:rPr>
        <w:t>Москва</w:t>
      </w:r>
      <w:proofErr w:type="spellEnd"/>
      <w:r w:rsidR="00824E02" w:rsidRPr="00824E02">
        <w:rPr>
          <w:rFonts w:ascii="Times New Roman" w:hAnsi="Times New Roman" w:cs="Times New Roman"/>
          <w:sz w:val="24"/>
          <w:szCs w:val="24"/>
          <w:lang w:val="en-US"/>
        </w:rPr>
        <w:t xml:space="preserve">, 4 </w:t>
      </w:r>
      <w:proofErr w:type="spellStart"/>
      <w:r w:rsidR="00824E02" w:rsidRPr="00824E02">
        <w:rPr>
          <w:rFonts w:ascii="Times New Roman" w:hAnsi="Times New Roman" w:cs="Times New Roman"/>
          <w:sz w:val="24"/>
          <w:szCs w:val="24"/>
          <w:lang w:val="en-US"/>
        </w:rPr>
        <w:t>апреля</w:t>
      </w:r>
      <w:proofErr w:type="spellEnd"/>
      <w:r w:rsidR="00824E02" w:rsidRPr="00824E02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 w:rsidR="00824E02" w:rsidRPr="0048654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24E02" w:rsidRPr="009A5DCF" w:rsidRDefault="00824E02" w:rsidP="00F83134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486545">
        <w:rPr>
          <w:rFonts w:ascii="Times New Roman" w:hAnsi="Times New Roman" w:cs="Times New Roman"/>
          <w:sz w:val="24"/>
          <w:szCs w:val="24"/>
          <w:lang w:val="en-US"/>
        </w:rPr>
        <w:t xml:space="preserve">18) </w:t>
      </w:r>
      <w:r w:rsidR="00486545" w:rsidRPr="00486545">
        <w:rPr>
          <w:rFonts w:ascii="Times New Roman" w:hAnsi="Times New Roman" w:cs="Times New Roman"/>
          <w:sz w:val="24"/>
          <w:szCs w:val="24"/>
          <w:lang w:val="en-US"/>
        </w:rPr>
        <w:t>18th International Conference on Harmonics and Quality of Power (</w:t>
      </w:r>
      <w:r w:rsidR="00486545">
        <w:rPr>
          <w:rFonts w:ascii="Times New Roman" w:hAnsi="Times New Roman" w:cs="Times New Roman"/>
          <w:sz w:val="24"/>
          <w:szCs w:val="24"/>
          <w:lang w:val="en-US"/>
        </w:rPr>
        <w:t>ICHQP),</w:t>
      </w:r>
      <w:r w:rsidR="00486545" w:rsidRPr="00486545">
        <w:rPr>
          <w:rFonts w:ascii="Times New Roman" w:hAnsi="Times New Roman" w:cs="Times New Roman"/>
          <w:sz w:val="24"/>
          <w:szCs w:val="24"/>
          <w:lang w:val="en-US"/>
        </w:rPr>
        <w:t xml:space="preserve"> Ljubljana</w:t>
      </w:r>
      <w:r w:rsidR="0048654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86545" w:rsidRPr="00486545">
        <w:rPr>
          <w:rFonts w:ascii="Times New Roman" w:hAnsi="Times New Roman" w:cs="Times New Roman"/>
          <w:sz w:val="24"/>
          <w:szCs w:val="24"/>
          <w:lang w:val="en-US"/>
        </w:rPr>
        <w:t>Slovenia</w:t>
      </w:r>
      <w:r w:rsidR="0048654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86545" w:rsidRPr="00486545">
        <w:rPr>
          <w:rFonts w:ascii="Times New Roman" w:hAnsi="Times New Roman" w:cs="Times New Roman"/>
          <w:sz w:val="24"/>
          <w:szCs w:val="24"/>
          <w:lang w:val="en-US"/>
        </w:rPr>
        <w:t>, May 13-16, 2018.</w:t>
      </w:r>
    </w:p>
    <w:p w:rsidR="00F83134" w:rsidRPr="009A5DCF" w:rsidRDefault="00F83134" w:rsidP="00F83134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Научные проекты</w:t>
      </w:r>
    </w:p>
    <w:p w:rsidR="009413FB" w:rsidRPr="00B6413D" w:rsidRDefault="009413FB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513"/>
        <w:gridCol w:w="5881"/>
        <w:gridCol w:w="590"/>
        <w:gridCol w:w="2403"/>
      </w:tblGrid>
      <w:tr w:rsidR="00D70C4C" w:rsidTr="000A404E">
        <w:tc>
          <w:tcPr>
            <w:tcW w:w="513" w:type="dxa"/>
          </w:tcPr>
          <w:p w:rsidR="00D70C4C" w:rsidRPr="00B93ABC" w:rsidRDefault="00D70C4C" w:rsidP="00D70C4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898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Наименование проекта, гранта, контракта</w:t>
            </w:r>
          </w:p>
        </w:tc>
        <w:tc>
          <w:tcPr>
            <w:tcW w:w="567" w:type="dxa"/>
          </w:tcPr>
          <w:p w:rsidR="00D70C4C" w:rsidRPr="00B93ABC" w:rsidRDefault="00D70C4C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409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Статус участника</w:t>
            </w:r>
          </w:p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</w:p>
        </w:tc>
      </w:tr>
      <w:tr w:rsidR="00B93ABC" w:rsidTr="000A404E">
        <w:tc>
          <w:tcPr>
            <w:tcW w:w="513" w:type="dxa"/>
          </w:tcPr>
          <w:p w:rsidR="00B93ABC" w:rsidRPr="00B93ABC" w:rsidRDefault="000A404E" w:rsidP="000A40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98" w:type="dxa"/>
          </w:tcPr>
          <w:p w:rsidR="00B93ABC" w:rsidRPr="00B93ABC" w:rsidRDefault="00033E63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3E63">
              <w:rPr>
                <w:rFonts w:ascii="Times New Roman" w:hAnsi="Times New Roman" w:cs="Times New Roman"/>
                <w:sz w:val="16"/>
                <w:szCs w:val="16"/>
              </w:rPr>
              <w:t>Интеграционный проект фундаментальных исследований СО РАН № 145. “Инновационные направления развития интегрированных систем  энергоснабжения города на интеллектуальной основе</w:t>
            </w:r>
          </w:p>
        </w:tc>
        <w:tc>
          <w:tcPr>
            <w:tcW w:w="567" w:type="dxa"/>
          </w:tcPr>
          <w:p w:rsidR="00B93ABC" w:rsidRPr="00B93ABC" w:rsidRDefault="00D1414E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2409" w:type="dxa"/>
          </w:tcPr>
          <w:p w:rsidR="00B93ABC" w:rsidRPr="00B93ABC" w:rsidRDefault="00D1414E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</w:tr>
      <w:tr w:rsidR="00D70C4C" w:rsidTr="000A404E">
        <w:tc>
          <w:tcPr>
            <w:tcW w:w="513" w:type="dxa"/>
          </w:tcPr>
          <w:p w:rsidR="00D70C4C" w:rsidRPr="00B93ABC" w:rsidRDefault="000A404E" w:rsidP="00052293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98" w:type="dxa"/>
          </w:tcPr>
          <w:p w:rsidR="00D70C4C" w:rsidRPr="00B93ABC" w:rsidRDefault="00D1414E" w:rsidP="00050D2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414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интегрированных  интеллекту </w:t>
            </w:r>
            <w:proofErr w:type="spellStart"/>
            <w:r w:rsidRPr="00D1414E">
              <w:rPr>
                <w:rFonts w:ascii="Times New Roman" w:hAnsi="Times New Roman" w:cs="Times New Roman"/>
                <w:sz w:val="16"/>
                <w:szCs w:val="16"/>
              </w:rPr>
              <w:t>альных</w:t>
            </w:r>
            <w:proofErr w:type="spellEnd"/>
            <w:r w:rsidRPr="00D1414E">
              <w:rPr>
                <w:rFonts w:ascii="Times New Roman" w:hAnsi="Times New Roman" w:cs="Times New Roman"/>
                <w:sz w:val="16"/>
                <w:szCs w:val="16"/>
              </w:rPr>
              <w:t xml:space="preserve"> систем электро-, теплоснабжения с активными потребителями и координированное управление режимами этих систем. Договор на выполнение научно-исследовательских работ  (Программа стратегического развития) № 199 - MRA от 01 ноября 2013 года (Автономная некоммерческая образовательная организация высшего профессионального образования «</w:t>
            </w:r>
            <w:proofErr w:type="spellStart"/>
            <w:r w:rsidRPr="00D1414E">
              <w:rPr>
                <w:rFonts w:ascii="Times New Roman" w:hAnsi="Times New Roman" w:cs="Times New Roman"/>
                <w:sz w:val="16"/>
                <w:szCs w:val="16"/>
              </w:rPr>
              <w:t>Сколковский</w:t>
            </w:r>
            <w:proofErr w:type="spellEnd"/>
            <w:r w:rsidRPr="00D1414E">
              <w:rPr>
                <w:rFonts w:ascii="Times New Roman" w:hAnsi="Times New Roman" w:cs="Times New Roman"/>
                <w:sz w:val="16"/>
                <w:szCs w:val="16"/>
              </w:rPr>
              <w:t xml:space="preserve"> институт науки и технологий»)</w:t>
            </w:r>
          </w:p>
        </w:tc>
        <w:tc>
          <w:tcPr>
            <w:tcW w:w="567" w:type="dxa"/>
          </w:tcPr>
          <w:p w:rsidR="00D70C4C" w:rsidRPr="00B93ABC" w:rsidRDefault="005D2195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2409" w:type="dxa"/>
          </w:tcPr>
          <w:p w:rsidR="00D70C4C" w:rsidRPr="00B93ABC" w:rsidRDefault="00D1414E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</w:tr>
      <w:tr w:rsidR="00D70C4C" w:rsidTr="005D2195">
        <w:trPr>
          <w:trHeight w:val="463"/>
        </w:trPr>
        <w:tc>
          <w:tcPr>
            <w:tcW w:w="513" w:type="dxa"/>
          </w:tcPr>
          <w:p w:rsidR="00D70C4C" w:rsidRPr="00B93ABC" w:rsidRDefault="000A404E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98" w:type="dxa"/>
          </w:tcPr>
          <w:p w:rsidR="00D70C4C" w:rsidRPr="00B93ABC" w:rsidRDefault="005D2195" w:rsidP="005D2195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D2195">
              <w:rPr>
                <w:rFonts w:ascii="Times New Roman" w:hAnsi="Times New Roman" w:cs="Times New Roman"/>
                <w:sz w:val="16"/>
                <w:szCs w:val="16"/>
              </w:rPr>
              <w:t>рограмма фундаментальных исследований СО РАН:</w:t>
            </w:r>
            <w:r>
              <w:t xml:space="preserve"> </w:t>
            </w:r>
            <w:r w:rsidRPr="005D2195">
              <w:rPr>
                <w:rFonts w:ascii="Times New Roman" w:hAnsi="Times New Roman" w:cs="Times New Roman"/>
                <w:sz w:val="16"/>
                <w:szCs w:val="16"/>
              </w:rPr>
              <w:t>III.17.1.1. Теория и методы управления режимами интеллектуальных электроэнергетических систем.</w:t>
            </w:r>
          </w:p>
        </w:tc>
        <w:tc>
          <w:tcPr>
            <w:tcW w:w="567" w:type="dxa"/>
          </w:tcPr>
          <w:p w:rsidR="00D70C4C" w:rsidRPr="00B93ABC" w:rsidRDefault="005D2195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2013-2016</w:t>
            </w:r>
          </w:p>
        </w:tc>
        <w:tc>
          <w:tcPr>
            <w:tcW w:w="2409" w:type="dxa"/>
          </w:tcPr>
          <w:p w:rsidR="00D70C4C" w:rsidRPr="00B93ABC" w:rsidRDefault="005D2195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</w:tr>
      <w:tr w:rsidR="005D2195" w:rsidRPr="00F83134" w:rsidTr="005D2195">
        <w:trPr>
          <w:trHeight w:val="463"/>
        </w:trPr>
        <w:tc>
          <w:tcPr>
            <w:tcW w:w="513" w:type="dxa"/>
          </w:tcPr>
          <w:p w:rsidR="005D2195" w:rsidRDefault="005D2195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98" w:type="dxa"/>
          </w:tcPr>
          <w:p w:rsidR="005D2195" w:rsidRPr="00F83134" w:rsidRDefault="00F83134" w:rsidP="00F83134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134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СО РАН </w:t>
            </w:r>
            <w:r w:rsidRPr="00F83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F83134">
              <w:rPr>
                <w:rFonts w:ascii="Times New Roman" w:hAnsi="Times New Roman" w:cs="Times New Roman"/>
                <w:sz w:val="16"/>
                <w:szCs w:val="16"/>
              </w:rPr>
              <w:t>.17.4. Методология обоснования развития интеллектуальных энергетических систем и управления ими.</w:t>
            </w:r>
            <w:r>
              <w:t xml:space="preserve"> </w:t>
            </w:r>
            <w:r w:rsidRPr="00F83134">
              <w:rPr>
                <w:rFonts w:ascii="Times New Roman" w:hAnsi="Times New Roman" w:cs="Times New Roman"/>
                <w:sz w:val="16"/>
                <w:szCs w:val="16"/>
              </w:rPr>
              <w:t>III.17.4.1. Теоретические основы создания интегрированных интеллектуальных энергетических систем и управления ими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t xml:space="preserve"> </w:t>
            </w:r>
            <w:r w:rsidRPr="00F83134">
              <w:rPr>
                <w:rFonts w:ascii="Times New Roman" w:hAnsi="Times New Roman" w:cs="Times New Roman"/>
                <w:sz w:val="16"/>
                <w:szCs w:val="16"/>
              </w:rPr>
              <w:t>III.17.4.2. Теория и методы обоснования развития и управления режимами интеллектуальных электроэнергетических систем</w:t>
            </w:r>
          </w:p>
        </w:tc>
        <w:tc>
          <w:tcPr>
            <w:tcW w:w="567" w:type="dxa"/>
          </w:tcPr>
          <w:p w:rsidR="005D2195" w:rsidRPr="00F83134" w:rsidRDefault="00F83134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2017-2020</w:t>
            </w:r>
          </w:p>
        </w:tc>
        <w:tc>
          <w:tcPr>
            <w:tcW w:w="2409" w:type="dxa"/>
          </w:tcPr>
          <w:p w:rsidR="005D2195" w:rsidRPr="00F83134" w:rsidRDefault="00F83134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</w:tr>
    </w:tbl>
    <w:p w:rsidR="00D70C4C" w:rsidRPr="00F83134" w:rsidRDefault="00D70C4C" w:rsidP="00D70C4C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13FB" w:rsidRDefault="009413FB" w:rsidP="00B944A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Другая информация (по желанию): </w:t>
      </w:r>
    </w:p>
    <w:p w:rsidR="009746D3" w:rsidRPr="00032E56" w:rsidRDefault="009746D3" w:rsidP="00032E56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32E56">
        <w:rPr>
          <w:rFonts w:ascii="Times New Roman" w:hAnsi="Times New Roman" w:cs="Times New Roman"/>
          <w:sz w:val="24"/>
          <w:szCs w:val="24"/>
        </w:rPr>
        <w:t xml:space="preserve">С 4 марта 1985 года и по настоящее время работаю в Институте систем энергетики СОРАН в должности старшего научного сотрудника. </w:t>
      </w:r>
    </w:p>
    <w:p w:rsidR="009746D3" w:rsidRPr="00032E56" w:rsidRDefault="009D57AE" w:rsidP="00032E56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32E56">
        <w:rPr>
          <w:rFonts w:ascii="Times New Roman" w:hAnsi="Times New Roman" w:cs="Times New Roman"/>
          <w:sz w:val="24"/>
          <w:szCs w:val="24"/>
        </w:rPr>
        <w:t>Член IEEE.</w:t>
      </w:r>
      <w:r w:rsidR="009746D3" w:rsidRPr="00032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36F" w:rsidRPr="00032E56" w:rsidRDefault="009413FB" w:rsidP="00032E56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32E56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="009D57AE" w:rsidRPr="00032E56">
        <w:t xml:space="preserve"> </w:t>
      </w:r>
      <w:proofErr w:type="gramStart"/>
      <w:r w:rsidR="009D57AE" w:rsidRPr="00032E56">
        <w:t>:</w:t>
      </w:r>
      <w:r w:rsidR="009D57AE" w:rsidRPr="00032E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D57AE" w:rsidRPr="00032E56">
        <w:rPr>
          <w:rFonts w:ascii="Times New Roman" w:hAnsi="Times New Roman" w:cs="Times New Roman"/>
          <w:sz w:val="24"/>
          <w:szCs w:val="24"/>
        </w:rPr>
        <w:t>рослушала курс лекций “Гармонические аспекты нового производства и потребления электроэнергии” в университете города Кордоба в рамках международной конференции по возобновляемой энергии и качеству электрической энергии с 7 по 10 апреля 2014 года.</w:t>
      </w:r>
    </w:p>
    <w:p w:rsidR="00C2736F" w:rsidRDefault="009746D3" w:rsidP="00032E56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32E56">
        <w:rPr>
          <w:rFonts w:ascii="Times New Roman" w:hAnsi="Times New Roman" w:cs="Times New Roman"/>
          <w:sz w:val="24"/>
          <w:szCs w:val="24"/>
        </w:rPr>
        <w:t>В составе организационного комитета  приняла активное участие в подготовке и проведении двух  международных конференций “Управление качеством электрической энергии” в Москве в 2014 и 2016 годах.</w:t>
      </w:r>
    </w:p>
    <w:p w:rsidR="00032E56" w:rsidRPr="00032E56" w:rsidRDefault="00032E56" w:rsidP="00032E56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32E56">
        <w:rPr>
          <w:rFonts w:ascii="Times New Roman" w:hAnsi="Times New Roman" w:cs="Times New Roman"/>
          <w:sz w:val="24"/>
          <w:szCs w:val="24"/>
        </w:rPr>
        <w:lastRenderedPageBreak/>
        <w:t>В 2015 году  в рамках Всероссийской конференции «Энергетика России в XXI веке: Инновационное развитие и управление» (Иркутск, 1-3 сентября) организова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032E56">
        <w:rPr>
          <w:rFonts w:ascii="Times New Roman" w:hAnsi="Times New Roman" w:cs="Times New Roman"/>
          <w:sz w:val="24"/>
          <w:szCs w:val="24"/>
        </w:rPr>
        <w:t xml:space="preserve"> секци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32E56">
        <w:rPr>
          <w:rFonts w:ascii="Times New Roman" w:hAnsi="Times New Roman" w:cs="Times New Roman"/>
          <w:sz w:val="24"/>
          <w:szCs w:val="24"/>
        </w:rPr>
        <w:t xml:space="preserve"> «Надежность и качество электроснабжения», в работе которой приняли участие ведущие специалисты России в области качества электроэнергии.</w:t>
      </w:r>
    </w:p>
    <w:sectPr w:rsidR="00032E56" w:rsidRPr="0003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1711F"/>
    <w:multiLevelType w:val="hybridMultilevel"/>
    <w:tmpl w:val="91CCC028"/>
    <w:lvl w:ilvl="0" w:tplc="6BA8A8B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BCF6BC8"/>
    <w:multiLevelType w:val="hybridMultilevel"/>
    <w:tmpl w:val="2A7433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0D53D2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7022CA"/>
    <w:multiLevelType w:val="hybridMultilevel"/>
    <w:tmpl w:val="CB7847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F"/>
    <w:rsid w:val="00003D3A"/>
    <w:rsid w:val="00032E56"/>
    <w:rsid w:val="00033E63"/>
    <w:rsid w:val="00040773"/>
    <w:rsid w:val="00050D29"/>
    <w:rsid w:val="00052293"/>
    <w:rsid w:val="00082E61"/>
    <w:rsid w:val="00096E1D"/>
    <w:rsid w:val="00097488"/>
    <w:rsid w:val="000A404E"/>
    <w:rsid w:val="000B566C"/>
    <w:rsid w:val="0011063E"/>
    <w:rsid w:val="00134971"/>
    <w:rsid w:val="00161CD3"/>
    <w:rsid w:val="00204C34"/>
    <w:rsid w:val="002623A0"/>
    <w:rsid w:val="002B2841"/>
    <w:rsid w:val="002D0430"/>
    <w:rsid w:val="002D150D"/>
    <w:rsid w:val="003177C5"/>
    <w:rsid w:val="00334FE9"/>
    <w:rsid w:val="00375CD3"/>
    <w:rsid w:val="00390269"/>
    <w:rsid w:val="003902D4"/>
    <w:rsid w:val="003945B1"/>
    <w:rsid w:val="003B22B6"/>
    <w:rsid w:val="003C3B82"/>
    <w:rsid w:val="003D5495"/>
    <w:rsid w:val="00452F7B"/>
    <w:rsid w:val="00486545"/>
    <w:rsid w:val="004A35AE"/>
    <w:rsid w:val="004B6019"/>
    <w:rsid w:val="004D38CC"/>
    <w:rsid w:val="004F2BBF"/>
    <w:rsid w:val="0050057E"/>
    <w:rsid w:val="0055247D"/>
    <w:rsid w:val="005561F8"/>
    <w:rsid w:val="00595669"/>
    <w:rsid w:val="005D2195"/>
    <w:rsid w:val="005D46EC"/>
    <w:rsid w:val="005E140F"/>
    <w:rsid w:val="00601223"/>
    <w:rsid w:val="00624D28"/>
    <w:rsid w:val="006436A5"/>
    <w:rsid w:val="00682665"/>
    <w:rsid w:val="0069052F"/>
    <w:rsid w:val="006A64DC"/>
    <w:rsid w:val="006B452C"/>
    <w:rsid w:val="006D79EE"/>
    <w:rsid w:val="00700176"/>
    <w:rsid w:val="00720EC0"/>
    <w:rsid w:val="0079273C"/>
    <w:rsid w:val="00823AFD"/>
    <w:rsid w:val="00824E02"/>
    <w:rsid w:val="00825E97"/>
    <w:rsid w:val="00850804"/>
    <w:rsid w:val="00860670"/>
    <w:rsid w:val="00867BFB"/>
    <w:rsid w:val="00876F65"/>
    <w:rsid w:val="008E2A4E"/>
    <w:rsid w:val="008E31FA"/>
    <w:rsid w:val="008F1C1F"/>
    <w:rsid w:val="00907A9A"/>
    <w:rsid w:val="009208DF"/>
    <w:rsid w:val="00932839"/>
    <w:rsid w:val="009413FB"/>
    <w:rsid w:val="00957C96"/>
    <w:rsid w:val="00961FCD"/>
    <w:rsid w:val="009746D3"/>
    <w:rsid w:val="009A5DCF"/>
    <w:rsid w:val="009D57AE"/>
    <w:rsid w:val="009E69EE"/>
    <w:rsid w:val="00A0176D"/>
    <w:rsid w:val="00A05D12"/>
    <w:rsid w:val="00A1297B"/>
    <w:rsid w:val="00A12E3B"/>
    <w:rsid w:val="00A45086"/>
    <w:rsid w:val="00A82019"/>
    <w:rsid w:val="00A85994"/>
    <w:rsid w:val="00AD2F69"/>
    <w:rsid w:val="00B26DAA"/>
    <w:rsid w:val="00B6413D"/>
    <w:rsid w:val="00B93ABC"/>
    <w:rsid w:val="00B944AC"/>
    <w:rsid w:val="00BF24A2"/>
    <w:rsid w:val="00C14A99"/>
    <w:rsid w:val="00C1724D"/>
    <w:rsid w:val="00C2736F"/>
    <w:rsid w:val="00C30FCE"/>
    <w:rsid w:val="00C615C1"/>
    <w:rsid w:val="00C83134"/>
    <w:rsid w:val="00CB21F4"/>
    <w:rsid w:val="00CD0CD1"/>
    <w:rsid w:val="00CD4CBB"/>
    <w:rsid w:val="00D1414E"/>
    <w:rsid w:val="00D1784F"/>
    <w:rsid w:val="00D44725"/>
    <w:rsid w:val="00D5121F"/>
    <w:rsid w:val="00D55189"/>
    <w:rsid w:val="00D70C4C"/>
    <w:rsid w:val="00D95A2C"/>
    <w:rsid w:val="00DB5FB2"/>
    <w:rsid w:val="00DF4E2F"/>
    <w:rsid w:val="00E00F4D"/>
    <w:rsid w:val="00E01299"/>
    <w:rsid w:val="00E125FC"/>
    <w:rsid w:val="00E3089A"/>
    <w:rsid w:val="00E43DBE"/>
    <w:rsid w:val="00E45742"/>
    <w:rsid w:val="00E81CB6"/>
    <w:rsid w:val="00E948F2"/>
    <w:rsid w:val="00EA4425"/>
    <w:rsid w:val="00EA7162"/>
    <w:rsid w:val="00ED0325"/>
    <w:rsid w:val="00ED037A"/>
    <w:rsid w:val="00ED6602"/>
    <w:rsid w:val="00ED7694"/>
    <w:rsid w:val="00EE61CA"/>
    <w:rsid w:val="00F1585B"/>
    <w:rsid w:val="00F42DE6"/>
    <w:rsid w:val="00F62D05"/>
    <w:rsid w:val="00F71DCA"/>
    <w:rsid w:val="00F83134"/>
    <w:rsid w:val="00F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6067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60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6067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6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epq.com/icrepq17/355-17-kovernikova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A626-41F0-4D21-ACFA-98B8F538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Милова Юлия Юрьевна</cp:lastModifiedBy>
  <cp:revision>25</cp:revision>
  <cp:lastPrinted>2017-11-16T04:36:00Z</cp:lastPrinted>
  <dcterms:created xsi:type="dcterms:W3CDTF">2018-06-18T08:50:00Z</dcterms:created>
  <dcterms:modified xsi:type="dcterms:W3CDTF">2018-06-21T08:36:00Z</dcterms:modified>
</cp:coreProperties>
</file>