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p w:rsidR="00624B4E" w:rsidRDefault="00624B4E" w:rsidP="00624B4E">
      <w:pPr>
        <w:shd w:val="clear" w:color="auto" w:fill="FFFFFF"/>
        <w:spacing w:after="0" w:line="240" w:lineRule="auto"/>
        <w:outlineLvl w:val="0"/>
        <w:rPr>
          <w:rFonts w:ascii="Times New Roman" w:eastAsia="Times New Roman" w:hAnsi="Times New Roman" w:cs="Times New Roman"/>
          <w:i/>
          <w:color w:val="FF0000"/>
          <w:kern w:val="36"/>
          <w:sz w:val="28"/>
          <w:szCs w:val="24"/>
          <w:lang w:eastAsia="ru-RU"/>
        </w:rPr>
      </w:pPr>
      <w:r w:rsidRPr="00624B4E">
        <w:rPr>
          <w:rFonts w:ascii="Times New Roman" w:eastAsia="Times New Roman" w:hAnsi="Times New Roman" w:cs="Times New Roman"/>
          <w:i/>
          <w:color w:val="FF0000"/>
          <w:kern w:val="36"/>
          <w:sz w:val="28"/>
          <w:szCs w:val="24"/>
          <w:lang w:eastAsia="ru-RU"/>
        </w:rPr>
        <w:t>По состоянию на 27 апреля 2018</w:t>
      </w:r>
      <w:r>
        <w:rPr>
          <w:rFonts w:ascii="Times New Roman" w:eastAsia="Times New Roman" w:hAnsi="Times New Roman" w:cs="Times New Roman"/>
          <w:i/>
          <w:color w:val="FF0000"/>
          <w:kern w:val="36"/>
          <w:sz w:val="28"/>
          <w:szCs w:val="24"/>
          <w:lang w:eastAsia="ru-RU"/>
        </w:rPr>
        <w:t xml:space="preserve"> </w:t>
      </w:r>
      <w:r w:rsidRPr="00624B4E">
        <w:rPr>
          <w:rFonts w:ascii="Times New Roman" w:eastAsia="Times New Roman" w:hAnsi="Times New Roman" w:cs="Times New Roman"/>
          <w:i/>
          <w:color w:val="FF0000"/>
          <w:kern w:val="36"/>
          <w:sz w:val="28"/>
          <w:szCs w:val="24"/>
          <w:lang w:eastAsia="ru-RU"/>
        </w:rPr>
        <w:t>г.</w:t>
      </w:r>
    </w:p>
    <w:p w:rsidR="00624B4E" w:rsidRPr="00624B4E" w:rsidRDefault="00624B4E" w:rsidP="00624B4E">
      <w:pPr>
        <w:shd w:val="clear" w:color="auto" w:fill="FFFFFF"/>
        <w:spacing w:after="0" w:line="240" w:lineRule="auto"/>
        <w:outlineLvl w:val="0"/>
        <w:rPr>
          <w:rFonts w:ascii="Times New Roman" w:eastAsia="Times New Roman" w:hAnsi="Times New Roman" w:cs="Times New Roman"/>
          <w:i/>
          <w:color w:val="FF0000"/>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E40D2D" w:rsidRPr="00E40D2D" w:rsidTr="002C1018">
        <w:tblPrEx>
          <w:tblLook w:val="04A0" w:firstRow="1" w:lastRow="0" w:firstColumn="1" w:lastColumn="0" w:noHBand="0" w:noVBand="1"/>
        </w:tblPrEx>
        <w:trPr>
          <w:trHeight w:val="447"/>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5:</w:t>
            </w:r>
            <w:r w:rsidRPr="00E40D2D">
              <w:rPr>
                <w:rFonts w:ascii="Times New Roman" w:hAnsi="Times New Roman" w:cs="Times New Roman"/>
                <w:b/>
                <w:i/>
                <w:sz w:val="24"/>
                <w:szCs w:val="24"/>
              </w:rPr>
              <w:t xml:space="preserve"> Автомобильные дороги. Транспортные сооружения</w:t>
            </w:r>
          </w:p>
        </w:tc>
      </w:tr>
    </w:tbl>
    <w:tbl>
      <w:tblPr>
        <w:tblStyle w:val="12"/>
        <w:tblW w:w="14567" w:type="dxa"/>
        <w:tblLayout w:type="fixed"/>
        <w:tblLook w:val="0480" w:firstRow="0" w:lastRow="0" w:firstColumn="1" w:lastColumn="0" w:noHBand="0" w:noVBand="1"/>
      </w:tblPr>
      <w:tblGrid>
        <w:gridCol w:w="817"/>
        <w:gridCol w:w="1559"/>
        <w:gridCol w:w="5529"/>
        <w:gridCol w:w="6662"/>
      </w:tblGrid>
      <w:tr w:rsidR="002C1018" w:rsidRPr="00E40D2D" w:rsidTr="002C1018">
        <w:trPr>
          <w:trHeight w:val="322"/>
        </w:trPr>
        <w:tc>
          <w:tcPr>
            <w:tcW w:w="817" w:type="dxa"/>
          </w:tcPr>
          <w:p w:rsidR="002C1018" w:rsidRPr="00E40D2D" w:rsidRDefault="00624B4E" w:rsidP="00E40D2D">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5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Алексеенко Виктор Викторович</w:t>
            </w:r>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shd w:val="clear" w:color="auto" w:fill="FFFFFF"/>
              </w:rPr>
              <w:t>Вабищевич</w:t>
            </w:r>
            <w:proofErr w:type="spellEnd"/>
            <w:r w:rsidRPr="00E40D2D">
              <w:rPr>
                <w:rFonts w:ascii="Times New Roman" w:hAnsi="Times New Roman" w:cs="Times New Roman"/>
                <w:sz w:val="24"/>
                <w:szCs w:val="24"/>
              </w:rPr>
              <w:t xml:space="preserve"> Кристина </w:t>
            </w:r>
            <w:proofErr w:type="spellStart"/>
            <w:r w:rsidRPr="00E40D2D">
              <w:rPr>
                <w:rFonts w:ascii="Times New Roman" w:hAnsi="Times New Roman" w:cs="Times New Roman"/>
                <w:sz w:val="24"/>
                <w:szCs w:val="24"/>
              </w:rPr>
              <w:t>Юрьевна</w:t>
            </w:r>
            <w:proofErr w:type="gramStart"/>
            <w:r w:rsidRPr="00E40D2D">
              <w:rPr>
                <w:rFonts w:ascii="Times New Roman" w:hAnsi="Times New Roman" w:cs="Times New Roman"/>
                <w:sz w:val="24"/>
                <w:szCs w:val="24"/>
              </w:rPr>
              <w:t>,В</w:t>
            </w:r>
            <w:proofErr w:type="gramEnd"/>
            <w:r w:rsidRPr="00E40D2D">
              <w:rPr>
                <w:rFonts w:ascii="Times New Roman" w:hAnsi="Times New Roman" w:cs="Times New Roman"/>
                <w:sz w:val="24"/>
                <w:szCs w:val="24"/>
              </w:rPr>
              <w:t>ерхотурова</w:t>
            </w:r>
            <w:proofErr w:type="spellEnd"/>
            <w:r w:rsidRPr="00E40D2D">
              <w:rPr>
                <w:rFonts w:ascii="Times New Roman" w:hAnsi="Times New Roman" w:cs="Times New Roman"/>
                <w:sz w:val="24"/>
                <w:szCs w:val="24"/>
              </w:rPr>
              <w:t xml:space="preserve"> Елена Викторовна</w:t>
            </w:r>
          </w:p>
        </w:tc>
        <w:tc>
          <w:tcPr>
            <w:tcW w:w="6662"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Моделирование асфальтобетона методом дискретных элементов</w:t>
            </w:r>
          </w:p>
        </w:tc>
      </w:tr>
      <w:tr w:rsidR="002C1018" w:rsidRPr="00E40D2D" w:rsidTr="0032533C">
        <w:trPr>
          <w:trHeight w:val="793"/>
        </w:trPr>
        <w:tc>
          <w:tcPr>
            <w:tcW w:w="817" w:type="dxa"/>
          </w:tcPr>
          <w:p w:rsidR="002C1018" w:rsidRPr="00E40D2D" w:rsidRDefault="00624B4E" w:rsidP="00E40D2D">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529" w:type="dxa"/>
          </w:tcPr>
          <w:p w:rsidR="002C1018" w:rsidRPr="00E40D2D" w:rsidRDefault="002C1018" w:rsidP="00E40D2D">
            <w:pPr>
              <w:shd w:val="clear" w:color="auto" w:fill="FFFFFF"/>
              <w:rPr>
                <w:rFonts w:ascii="Times New Roman" w:hAnsi="Times New Roman" w:cs="Times New Roman"/>
                <w:sz w:val="24"/>
                <w:szCs w:val="24"/>
              </w:rPr>
            </w:pPr>
            <w:r w:rsidRPr="00E40D2D">
              <w:rPr>
                <w:rFonts w:ascii="Times New Roman" w:hAnsi="Times New Roman" w:cs="Times New Roman"/>
                <w:sz w:val="24"/>
                <w:szCs w:val="24"/>
              </w:rPr>
              <w:t xml:space="preserve">Зедгенизов Антон Викторович </w:t>
            </w:r>
          </w:p>
        </w:tc>
        <w:tc>
          <w:tcPr>
            <w:tcW w:w="6662" w:type="dxa"/>
          </w:tcPr>
          <w:p w:rsidR="002C1018" w:rsidRPr="00E40D2D" w:rsidRDefault="002C1018" w:rsidP="00E40D2D">
            <w:pPr>
              <w:shd w:val="clear" w:color="auto" w:fill="FFFFFF"/>
              <w:rPr>
                <w:rFonts w:ascii="Times New Roman" w:eastAsia="Times New Roman" w:hAnsi="Times New Roman" w:cs="Times New Roman"/>
                <w:color w:val="000000" w:themeColor="text1"/>
                <w:sz w:val="24"/>
                <w:szCs w:val="24"/>
                <w:lang w:eastAsia="ru-RU"/>
              </w:rPr>
            </w:pPr>
            <w:r w:rsidRPr="00E40D2D">
              <w:rPr>
                <w:rFonts w:ascii="Times New Roman" w:hAnsi="Times New Roman" w:cs="Times New Roman"/>
                <w:sz w:val="24"/>
                <w:szCs w:val="24"/>
              </w:rPr>
              <w:t>Методика оценки транспортного спроса по параметрам расположения центров массового тяготения на урбанизированных территориях</w:t>
            </w:r>
          </w:p>
        </w:tc>
      </w:tr>
    </w:tbl>
    <w:p w:rsidR="007F056F" w:rsidRDefault="007F056F" w:rsidP="00E40D2D">
      <w:pPr>
        <w:spacing w:line="240" w:lineRule="auto"/>
        <w:rPr>
          <w:rFonts w:ascii="Times New Roman" w:hAnsi="Times New Roman" w:cs="Times New Roman"/>
          <w:sz w:val="24"/>
          <w:szCs w:val="24"/>
        </w:rPr>
      </w:pPr>
      <w:bookmarkStart w:id="0" w:name="_GoBack"/>
      <w:bookmarkEnd w:id="0"/>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2C1018"/>
    <w:rsid w:val="0032533C"/>
    <w:rsid w:val="0049550F"/>
    <w:rsid w:val="0056680B"/>
    <w:rsid w:val="00624B4E"/>
    <w:rsid w:val="006329B1"/>
    <w:rsid w:val="006C330C"/>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F4B5-2D18-4B2B-8D44-89F14205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87</Words>
  <Characters>498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2018-07-06T04:07:00Z</dcterms:modified>
</cp:coreProperties>
</file>