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EA" w:rsidRDefault="001323EA" w:rsidP="001323EA">
      <w:pPr>
        <w:pStyle w:val="ConsPlusNormal"/>
        <w:outlineLvl w:val="0"/>
      </w:pPr>
      <w:r>
        <w:t>Зарегистрировано в Минюсте России 3 октября 2013 г. N 30093</w:t>
      </w:r>
    </w:p>
    <w:p w:rsidR="001323EA" w:rsidRDefault="001323EA" w:rsidP="001323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от 28 августа 2013 г. N 1000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НАЗНАЧЕНИЯ ГОСУДАРСТВЕННОЙ АКАДЕМИЧЕСКОЙ СТИПЕНДИИ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ГОСУДАРСТВЕННОЙ СОЦИАЛЬНОЙ СТИПЕНДИИ СТУДЕНТАМ,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ОБУЧАЮЩИМСЯ</w:t>
      </w:r>
      <w:proofErr w:type="gramEnd"/>
      <w:r>
        <w:rPr>
          <w:b/>
          <w:bCs/>
        </w:rPr>
        <w:t xml:space="preserve"> ПО ОЧНОЙ ФОРМЕ ОБУЧЕНИЯ ЗА СЧЕТ БЮДЖЕТНЫХ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АССИГНОВАНИЙ ФЕДЕРАЛЬНОГО БЮДЖЕТА, </w:t>
      </w:r>
      <w:proofErr w:type="gramStart"/>
      <w:r>
        <w:rPr>
          <w:b/>
          <w:bCs/>
        </w:rPr>
        <w:t>ГОСУДАРСТВЕННОЙ</w:t>
      </w:r>
      <w:proofErr w:type="gramEnd"/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СТИПЕНДИИ АСПИРАНТАМ, ОРДИНАТОРАМ, АССИСТЕНТАМ-СТАЖЕРАМ,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ОБУЧАЮЩИМСЯ</w:t>
      </w:r>
      <w:proofErr w:type="gramEnd"/>
      <w:r>
        <w:rPr>
          <w:b/>
          <w:bCs/>
        </w:rPr>
        <w:t xml:space="preserve"> ПО ОЧНОЙ ФОРМЕ ОБУЧЕНИЯ ЗА СЧЕТ БЮДЖЕТНЫХ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АССИГНОВАНИЙ ФЕДЕРАЛЬНОГО БЮДЖЕТА, ВЫПЛАТЫ СТИПЕНДИЙ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СЛУШАТЕЛЯМ ПОДГОТОВИТЕЛЬНЫХ ОТДЕЛЕНИЙ ФЕДЕРАЛЬНЫХ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ГОСУДАРСТВЕННЫХ ОБРАЗОВАТЕЛЬНЫХ ОРГАНИЗАЦИЙ </w:t>
      </w:r>
      <w:proofErr w:type="gramStart"/>
      <w:r>
        <w:rPr>
          <w:b/>
          <w:bCs/>
        </w:rPr>
        <w:t>ВЫСШЕГО</w:t>
      </w:r>
      <w:proofErr w:type="gramEnd"/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ОБРАЗОВАНИЯ, </w:t>
      </w:r>
      <w:proofErr w:type="gramStart"/>
      <w:r>
        <w:rPr>
          <w:b/>
          <w:bCs/>
        </w:rPr>
        <w:t>ОБУЧАЮЩИМСЯ</w:t>
      </w:r>
      <w:proofErr w:type="gramEnd"/>
      <w:r>
        <w:rPr>
          <w:b/>
          <w:bCs/>
        </w:rPr>
        <w:t xml:space="preserve"> ЗА СЧЕТ БЮДЖЕТНЫХ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АССИГНОВАНИЙ ФЕДЕРАЛЬНОГО БЮДЖЕТА</w:t>
      </w:r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3</w:t>
        </w:r>
      </w:hyperlink>
      <w:r>
        <w:t xml:space="preserve">, </w:t>
      </w:r>
      <w:hyperlink r:id="rId6" w:history="1">
        <w:r>
          <w:rPr>
            <w:color w:val="0000FF"/>
          </w:rPr>
          <w:t>4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 и </w:t>
      </w:r>
      <w:hyperlink r:id="rId8" w:history="1">
        <w:r>
          <w:rPr>
            <w:color w:val="0000FF"/>
          </w:rPr>
          <w:t>14 статьи 36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 и </w:t>
      </w:r>
      <w:hyperlink r:id="rId9" w:history="1">
        <w:r>
          <w:rPr>
            <w:color w:val="0000FF"/>
          </w:rPr>
          <w:t>пунктами 5.2.22</w:t>
        </w:r>
      </w:hyperlink>
      <w:r>
        <w:t xml:space="preserve">, </w:t>
      </w:r>
      <w:hyperlink r:id="rId10" w:history="1">
        <w:r>
          <w:rPr>
            <w:color w:val="0000FF"/>
          </w:rPr>
          <w:t>5.2.23</w:t>
        </w:r>
      </w:hyperlink>
      <w:r>
        <w:t xml:space="preserve"> и </w:t>
      </w:r>
      <w:hyperlink r:id="rId11" w:history="1">
        <w:r>
          <w:rPr>
            <w:color w:val="0000FF"/>
          </w:rPr>
          <w:t>5.2.24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1323EA" w:rsidRDefault="001323EA" w:rsidP="001323EA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9" w:history="1">
        <w:r>
          <w:rPr>
            <w:color w:val="0000FF"/>
          </w:rPr>
          <w:t>Порядок</w:t>
        </w:r>
      </w:hyperlink>
      <w:r>
        <w:t xml:space="preserve">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бюджета.</w:t>
      </w:r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jc w:val="right"/>
      </w:pPr>
      <w:r>
        <w:t>Министр</w:t>
      </w:r>
    </w:p>
    <w:p w:rsidR="001323EA" w:rsidRDefault="001323EA" w:rsidP="001323EA">
      <w:pPr>
        <w:pStyle w:val="ConsPlusNormal"/>
        <w:jc w:val="right"/>
      </w:pPr>
      <w:r>
        <w:t>Д.В.ЛИВАНОВ</w:t>
      </w:r>
    </w:p>
    <w:p w:rsidR="001323EA" w:rsidRDefault="001323EA" w:rsidP="001323EA">
      <w:pPr>
        <w:pStyle w:val="ConsPlusNormal"/>
        <w:jc w:val="right"/>
      </w:pPr>
    </w:p>
    <w:p w:rsidR="001323EA" w:rsidRDefault="001323EA" w:rsidP="001323EA">
      <w:pPr>
        <w:pStyle w:val="ConsPlusNormal"/>
        <w:jc w:val="right"/>
      </w:pPr>
    </w:p>
    <w:p w:rsidR="001323EA" w:rsidRDefault="001323EA" w:rsidP="001323EA">
      <w:pPr>
        <w:pStyle w:val="ConsPlusNormal"/>
        <w:jc w:val="right"/>
      </w:pPr>
    </w:p>
    <w:p w:rsidR="001323EA" w:rsidRDefault="001323EA" w:rsidP="001323EA">
      <w:pPr>
        <w:pStyle w:val="ConsPlusNormal"/>
        <w:jc w:val="right"/>
      </w:pPr>
    </w:p>
    <w:p w:rsidR="001323EA" w:rsidRDefault="001323EA" w:rsidP="001323EA">
      <w:pPr>
        <w:pStyle w:val="ConsPlusNormal"/>
        <w:jc w:val="right"/>
      </w:pPr>
    </w:p>
    <w:p w:rsidR="001323EA" w:rsidRDefault="001323EA" w:rsidP="001323EA">
      <w:pPr>
        <w:pStyle w:val="ConsPlusNormal"/>
        <w:jc w:val="right"/>
        <w:outlineLvl w:val="0"/>
      </w:pPr>
      <w:r>
        <w:t>Приложение</w:t>
      </w:r>
    </w:p>
    <w:p w:rsidR="001323EA" w:rsidRDefault="001323EA" w:rsidP="001323EA">
      <w:pPr>
        <w:pStyle w:val="ConsPlusNormal"/>
        <w:jc w:val="right"/>
      </w:pPr>
    </w:p>
    <w:p w:rsidR="001323EA" w:rsidRDefault="001323EA" w:rsidP="001323EA">
      <w:pPr>
        <w:pStyle w:val="ConsPlusNormal"/>
        <w:jc w:val="right"/>
      </w:pPr>
      <w:r>
        <w:t>Утвержден</w:t>
      </w:r>
    </w:p>
    <w:p w:rsidR="001323EA" w:rsidRDefault="001323EA" w:rsidP="001323EA">
      <w:pPr>
        <w:pStyle w:val="ConsPlusNormal"/>
        <w:jc w:val="right"/>
      </w:pPr>
      <w:r>
        <w:t>приказом Министерства образования</w:t>
      </w:r>
    </w:p>
    <w:p w:rsidR="001323EA" w:rsidRDefault="001323EA" w:rsidP="001323EA">
      <w:pPr>
        <w:pStyle w:val="ConsPlusNormal"/>
        <w:jc w:val="right"/>
      </w:pPr>
      <w:r>
        <w:t>и науки Российской Федерации</w:t>
      </w:r>
    </w:p>
    <w:p w:rsidR="001323EA" w:rsidRDefault="001323EA" w:rsidP="001323EA">
      <w:pPr>
        <w:pStyle w:val="ConsPlusNormal"/>
        <w:jc w:val="right"/>
      </w:pPr>
      <w:r>
        <w:t>от 28 августа 2013 г. N 1000</w:t>
      </w:r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ПОРЯДОК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НАЗНАЧЕНИЯ ГОСУДАРСТВЕННОЙ АКАДЕМИЧЕСКОЙ СТИПЕНДИИ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ГОСУДАРСТВЕННОЙ СОЦИАЛЬНОЙ СТИПЕНДИИ СТУДЕНТАМ,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ОБУЧАЮЩИМСЯ</w:t>
      </w:r>
      <w:proofErr w:type="gramEnd"/>
      <w:r>
        <w:rPr>
          <w:b/>
          <w:bCs/>
        </w:rPr>
        <w:t xml:space="preserve"> ПО ОЧНОЙ ФОРМЕ ОБУЧЕНИЯ ЗА СЧЕТ БЮДЖЕТНЫХ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АССИГНОВАНИЙ ФЕДЕРАЛЬНОГО БЮДЖЕТА, </w:t>
      </w:r>
      <w:proofErr w:type="gramStart"/>
      <w:r>
        <w:rPr>
          <w:b/>
          <w:bCs/>
        </w:rPr>
        <w:t>ГОСУДАРСТВЕННОЙ</w:t>
      </w:r>
      <w:proofErr w:type="gramEnd"/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СТИПЕНДИИ АСПИРАНТАМ, ОРДИНАТОРАМ, АССИСТЕНТАМ-СТАЖЕРАМ,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ОБУЧАЮЩИМСЯ</w:t>
      </w:r>
      <w:proofErr w:type="gramEnd"/>
      <w:r>
        <w:rPr>
          <w:b/>
          <w:bCs/>
        </w:rPr>
        <w:t xml:space="preserve"> ПО ОЧНОЙ ФОРМЕ ОБУЧЕНИЯ ЗА СЧЕТ БЮДЖЕТНЫХ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АССИГНОВАНИЙ ФЕДЕРАЛЬНОГО БЮДЖЕТА, ВЫПЛАТЫ СТИПЕНДИЙ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СЛУШАТЕЛЯМ ПОДГОТОВИТЕЛЬНЫХ ОТДЕЛЕНИЙ ФЕДЕРАЛЬНЫХ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ГОСУДАРСТВЕННЫХ ОБРАЗОВАТЕЛЬНЫХ ОРГАНИЗАЦИЙ </w:t>
      </w:r>
      <w:proofErr w:type="gramStart"/>
      <w:r>
        <w:rPr>
          <w:b/>
          <w:bCs/>
        </w:rPr>
        <w:t>ВЫСШЕГО</w:t>
      </w:r>
      <w:proofErr w:type="gramEnd"/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ОБРАЗОВАНИЯ, </w:t>
      </w:r>
      <w:proofErr w:type="gramStart"/>
      <w:r>
        <w:rPr>
          <w:b/>
          <w:bCs/>
        </w:rPr>
        <w:t>ОБУЧАЮЩИМСЯ</w:t>
      </w:r>
      <w:proofErr w:type="gramEnd"/>
      <w:r>
        <w:rPr>
          <w:b/>
          <w:bCs/>
        </w:rPr>
        <w:t xml:space="preserve"> ЗА СЧЕТ БЮДЖЕТНЫХ</w:t>
      </w:r>
    </w:p>
    <w:p w:rsidR="001323EA" w:rsidRDefault="001323EA" w:rsidP="001323EA">
      <w:pPr>
        <w:pStyle w:val="ConsPlusNormal"/>
        <w:jc w:val="center"/>
        <w:rPr>
          <w:b/>
          <w:bCs/>
        </w:rPr>
      </w:pPr>
      <w:r>
        <w:rPr>
          <w:b/>
          <w:bCs/>
        </w:rPr>
        <w:t>АССИГНОВАНИЙ ФЕДЕРАЛЬНОГО БЮДЖЕТА</w:t>
      </w:r>
    </w:p>
    <w:p w:rsidR="001323EA" w:rsidRDefault="001323EA" w:rsidP="001323EA">
      <w:pPr>
        <w:pStyle w:val="ConsPlusNormal"/>
        <w:jc w:val="center"/>
        <w:outlineLvl w:val="1"/>
      </w:pPr>
      <w:r>
        <w:lastRenderedPageBreak/>
        <w:t>I. Об</w:t>
      </w:r>
      <w:bookmarkStart w:id="1" w:name="_GoBack"/>
      <w:bookmarkEnd w:id="1"/>
      <w:r>
        <w:t>щие положения</w:t>
      </w:r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 (включая требования к студентам, которым назначается государственная академическая стипендия),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</w:t>
      </w:r>
      <w:proofErr w:type="gramEnd"/>
      <w:r>
        <w:t xml:space="preserve"> образования, </w:t>
      </w:r>
      <w:proofErr w:type="gramStart"/>
      <w:r>
        <w:t>обучающимся</w:t>
      </w:r>
      <w:proofErr w:type="gramEnd"/>
      <w:r>
        <w:t xml:space="preserve"> за счет бюджетных ассигнований федерального бюджета (далее совместно - обучающиеся).</w:t>
      </w:r>
    </w:p>
    <w:p w:rsidR="001323EA" w:rsidRDefault="001323EA" w:rsidP="001323EA">
      <w:pPr>
        <w:pStyle w:val="ConsPlusNormal"/>
        <w:ind w:firstLine="540"/>
        <w:jc w:val="both"/>
      </w:pPr>
      <w:r>
        <w:t xml:space="preserve">2. </w:t>
      </w:r>
      <w:proofErr w:type="gramStart"/>
      <w: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 (далее - организация), с учетом мнения студенческого совета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обучающихся (стипендиальный фонд). &lt;1&gt; Порядок распределения стипендиального фонда по видам стипендии определяется</w:t>
      </w:r>
      <w:proofErr w:type="gramEnd"/>
      <w:r>
        <w:t xml:space="preserve"> организацией с учетом мнения студенческого совета этой организации и выборного органа первичной профсоюзной организации (при наличии такого органа).</w:t>
      </w:r>
    </w:p>
    <w:p w:rsidR="001323EA" w:rsidRDefault="001323EA" w:rsidP="001323EA">
      <w:pPr>
        <w:pStyle w:val="ConsPlusNormal"/>
        <w:ind w:firstLine="540"/>
        <w:jc w:val="both"/>
      </w:pPr>
      <w:r>
        <w:t>--------------------------------</w:t>
      </w:r>
    </w:p>
    <w:p w:rsidR="001323EA" w:rsidRDefault="001323EA" w:rsidP="001323EA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8 статьи 36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ind w:firstLine="540"/>
        <w:jc w:val="both"/>
      </w:pPr>
      <w:r>
        <w:t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не могут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&lt;1&gt;</w:t>
      </w:r>
    </w:p>
    <w:p w:rsidR="001323EA" w:rsidRDefault="001323EA" w:rsidP="001323EA">
      <w:pPr>
        <w:pStyle w:val="ConsPlusNormal"/>
        <w:ind w:firstLine="540"/>
        <w:jc w:val="both"/>
      </w:pPr>
      <w:r>
        <w:t>--------------------------------</w:t>
      </w:r>
    </w:p>
    <w:p w:rsidR="001323EA" w:rsidRDefault="001323EA" w:rsidP="001323EA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Части 9</w:t>
        </w:r>
      </w:hyperlink>
      <w:r>
        <w:t xml:space="preserve"> и </w:t>
      </w:r>
      <w:hyperlink r:id="rId14" w:history="1">
        <w:r>
          <w:rPr>
            <w:color w:val="0000FF"/>
          </w:rPr>
          <w:t>10 статьи 36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ind w:firstLine="540"/>
        <w:jc w:val="both"/>
      </w:pPr>
      <w:r>
        <w:t xml:space="preserve">4. </w:t>
      </w:r>
      <w:proofErr w:type="gramStart"/>
      <w:r>
        <w:t>Обучающимся -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на условиях, установленных настоящим Порядком для граждан Российской Федерации,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предусмотрено международными договорами Российской</w:t>
      </w:r>
      <w:proofErr w:type="gramEnd"/>
      <w:r>
        <w:t xml:space="preserve"> Федерации, в соответствии с которыми такие лица приняты на обучение. &lt;1&gt;</w:t>
      </w:r>
    </w:p>
    <w:p w:rsidR="001323EA" w:rsidRDefault="001323EA" w:rsidP="001323EA">
      <w:pPr>
        <w:pStyle w:val="ConsPlusNormal"/>
        <w:ind w:firstLine="540"/>
        <w:jc w:val="both"/>
      </w:pPr>
      <w:r>
        <w:t>--------------------------------</w:t>
      </w:r>
    </w:p>
    <w:p w:rsidR="001323EA" w:rsidRDefault="001323EA" w:rsidP="001323EA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11 статьи 36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jc w:val="center"/>
        <w:outlineLvl w:val="1"/>
      </w:pPr>
      <w:r>
        <w:t xml:space="preserve">II. Назначение и выплата </w:t>
      </w:r>
      <w:proofErr w:type="gramStart"/>
      <w:r>
        <w:t>государственной</w:t>
      </w:r>
      <w:proofErr w:type="gramEnd"/>
    </w:p>
    <w:p w:rsidR="001323EA" w:rsidRDefault="001323EA" w:rsidP="001323EA">
      <w:pPr>
        <w:pStyle w:val="ConsPlusNormal"/>
        <w:jc w:val="center"/>
      </w:pPr>
      <w:r>
        <w:t>академической стипендии и (или) государственной</w:t>
      </w:r>
    </w:p>
    <w:p w:rsidR="001323EA" w:rsidRDefault="001323EA" w:rsidP="001323EA">
      <w:pPr>
        <w:pStyle w:val="ConsPlusNormal"/>
        <w:jc w:val="center"/>
      </w:pPr>
      <w:r>
        <w:t xml:space="preserve">социальной стипендии студентам, обучающимся </w:t>
      </w:r>
      <w:proofErr w:type="gramStart"/>
      <w:r>
        <w:t>по</w:t>
      </w:r>
      <w:proofErr w:type="gramEnd"/>
      <w:r>
        <w:t xml:space="preserve"> очной</w:t>
      </w:r>
    </w:p>
    <w:p w:rsidR="001323EA" w:rsidRDefault="001323EA" w:rsidP="001323EA">
      <w:pPr>
        <w:pStyle w:val="ConsPlusNormal"/>
        <w:jc w:val="center"/>
      </w:pPr>
      <w:r>
        <w:t>форме обучения за счет бюджетных ассигнований федерального</w:t>
      </w:r>
    </w:p>
    <w:p w:rsidR="001323EA" w:rsidRDefault="001323EA" w:rsidP="001323EA">
      <w:pPr>
        <w:pStyle w:val="ConsPlusNormal"/>
        <w:jc w:val="center"/>
      </w:pPr>
      <w:r>
        <w:t>бюджета, государственной стипендии аспирантам, ординаторам,</w:t>
      </w:r>
    </w:p>
    <w:p w:rsidR="001323EA" w:rsidRDefault="001323EA" w:rsidP="001323EA">
      <w:pPr>
        <w:pStyle w:val="ConsPlusNormal"/>
        <w:jc w:val="center"/>
      </w:pPr>
      <w:r>
        <w:t>ассистентам-стажерам, обучающимся по очной форме обучения</w:t>
      </w:r>
    </w:p>
    <w:p w:rsidR="001323EA" w:rsidRDefault="001323EA" w:rsidP="001323EA">
      <w:pPr>
        <w:pStyle w:val="ConsPlusNormal"/>
        <w:jc w:val="center"/>
      </w:pPr>
      <w:r>
        <w:t>за счет бюджетных ассигнований федерального бюджета,</w:t>
      </w:r>
    </w:p>
    <w:p w:rsidR="001323EA" w:rsidRDefault="001323EA" w:rsidP="001323EA">
      <w:pPr>
        <w:pStyle w:val="ConsPlusNormal"/>
        <w:jc w:val="center"/>
      </w:pPr>
      <w:r>
        <w:t>выплата стипендий слушателям подготовительных отделений,</w:t>
      </w:r>
    </w:p>
    <w:p w:rsidR="001323EA" w:rsidRDefault="001323EA" w:rsidP="001323EA">
      <w:pPr>
        <w:pStyle w:val="ConsPlusNormal"/>
        <w:jc w:val="center"/>
      </w:pPr>
      <w:proofErr w:type="gramStart"/>
      <w:r>
        <w:t>обучающимся</w:t>
      </w:r>
      <w:proofErr w:type="gramEnd"/>
      <w:r>
        <w:t xml:space="preserve"> за счет бюджетных ассигнований</w:t>
      </w:r>
    </w:p>
    <w:p w:rsidR="001323EA" w:rsidRDefault="001323EA" w:rsidP="001323EA">
      <w:pPr>
        <w:pStyle w:val="ConsPlusNormal"/>
        <w:jc w:val="center"/>
      </w:pPr>
      <w:r>
        <w:t>федерального бюджета</w:t>
      </w:r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ind w:firstLine="540"/>
        <w:jc w:val="both"/>
      </w:pPr>
      <w: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1323EA" w:rsidRDefault="001323EA" w:rsidP="001323EA">
      <w:pPr>
        <w:pStyle w:val="ConsPlusNormal"/>
        <w:ind w:firstLine="540"/>
        <w:jc w:val="both"/>
      </w:pPr>
      <w:r>
        <w:lastRenderedPageBreak/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1323EA" w:rsidRDefault="001323EA" w:rsidP="001323EA">
      <w:pPr>
        <w:pStyle w:val="ConsPlusNormal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1323EA" w:rsidRDefault="001323EA" w:rsidP="001323EA">
      <w:pPr>
        <w:pStyle w:val="ConsPlusNormal"/>
        <w:ind w:firstLine="540"/>
        <w:jc w:val="both"/>
      </w:pPr>
      <w:r>
        <w:t>отсутствие академической задолженности.</w:t>
      </w:r>
    </w:p>
    <w:p w:rsidR="001323EA" w:rsidRDefault="001323EA" w:rsidP="001323EA">
      <w:pPr>
        <w:pStyle w:val="ConsPlusNormal"/>
        <w:ind w:firstLine="540"/>
        <w:jc w:val="both"/>
      </w:pPr>
      <w: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1323EA" w:rsidRDefault="001323EA" w:rsidP="001323E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Студентам, обучающимся по образовательным программам высшего образования, за особые достижения в учебной, научно-исследовательской, общественной, культурно-творческой и спортивной деятельности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ноября 2011 г. N 945 "О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образования" (Собрание законодательства Российской Федерации, 2011, N 47, ст. 6666) назначается государственная академическая стипендия, увеличенная в</w:t>
      </w:r>
      <w:proofErr w:type="gramEnd"/>
      <w:r>
        <w:t xml:space="preserve"> </w:t>
      </w:r>
      <w:proofErr w:type="gramStart"/>
      <w:r>
        <w:t>размере по отношению к нормативу,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академической стипендии, в пределах средств, предусмотренных на увеличение стипендиального фонда организации.</w:t>
      </w:r>
      <w:proofErr w:type="gramEnd"/>
    </w:p>
    <w:p w:rsidR="001323EA" w:rsidRDefault="001323EA" w:rsidP="001323EA">
      <w:pPr>
        <w:pStyle w:val="ConsPlusNormal"/>
        <w:ind w:firstLine="540"/>
        <w:jc w:val="both"/>
      </w:pPr>
      <w:bookmarkStart w:id="2" w:name="Par84"/>
      <w:bookmarkEnd w:id="2"/>
      <w:r>
        <w:t xml:space="preserve">7. </w:t>
      </w:r>
      <w:proofErr w:type="gramStart"/>
      <w: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>
        <w:t xml:space="preserve"> </w:t>
      </w:r>
      <w:proofErr w:type="gramStart"/>
      <w: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>
        <w:t xml:space="preserve"> </w:t>
      </w:r>
      <w:proofErr w:type="gramStart"/>
      <w:r>
        <w:t xml:space="preserve"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8" w:history="1">
        <w:r>
          <w:rPr>
            <w:color w:val="0000FF"/>
          </w:rPr>
          <w:t>"г" пункта 1</w:t>
        </w:r>
      </w:hyperlink>
      <w:r>
        <w:t xml:space="preserve">, </w:t>
      </w:r>
      <w:hyperlink r:id="rId19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"а" пункта 2</w:t>
        </w:r>
      </w:hyperlink>
      <w:r>
        <w:t xml:space="preserve"> и </w:t>
      </w:r>
      <w:hyperlink r:id="rId2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21" w:history="1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г. N 53-ФЗ "О воинской обязанности и военной службе". &lt;1&gt;</w:t>
      </w:r>
    </w:p>
    <w:p w:rsidR="001323EA" w:rsidRDefault="001323EA" w:rsidP="001323EA">
      <w:pPr>
        <w:pStyle w:val="ConsPlusNormal"/>
        <w:ind w:firstLine="540"/>
        <w:jc w:val="both"/>
      </w:pPr>
      <w:r>
        <w:t>--------------------------------</w:t>
      </w:r>
    </w:p>
    <w:p w:rsidR="001323EA" w:rsidRDefault="001323EA" w:rsidP="001323EA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5 статьи 36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Нуждающимся студентам первого и второго курсов, обучающимся по очной форме обучения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) и имеющим оценки успеваемости "отлично" или "хорошо" или "отлично и хорошо",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июля 2012 г. N 679 "О повышении стипендий нуждающимся студентам первого и второго</w:t>
      </w:r>
      <w:proofErr w:type="gramEnd"/>
      <w:r>
        <w:t xml:space="preserve"> </w:t>
      </w:r>
      <w:proofErr w:type="gramStart"/>
      <w:r>
        <w:t xml:space="preserve">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имеющим оценки успеваемости "хорошо" и "отлично" (Собрание законодательства Российской Федерации, 2012, N 28, ст. 3909) назначается государственная социальная стипендия, увеличенная в размере по отношению к нормативу, установленному Правительством Российской Федерации для формирования стипендиального</w:t>
      </w:r>
      <w:proofErr w:type="gramEnd"/>
      <w:r>
        <w:t xml:space="preserve"> фонда за счет бюджетных ассигнований федерального бюджета в отношении государственной социальной стипендии.</w:t>
      </w:r>
    </w:p>
    <w:p w:rsidR="001323EA" w:rsidRPr="00E621C5" w:rsidRDefault="001323EA" w:rsidP="001323EA">
      <w:pPr>
        <w:pStyle w:val="ConsPlusNormal"/>
        <w:ind w:firstLine="540"/>
        <w:jc w:val="both"/>
        <w:rPr>
          <w:color w:val="FF0000"/>
        </w:rPr>
      </w:pPr>
      <w:r w:rsidRPr="00E621C5">
        <w:rPr>
          <w:color w:val="FF0000"/>
        </w:rPr>
        <w:t xml:space="preserve">9. Государственная стипендия аспирантам, ординаторам, ассистентам-стажерам назначается в зависимости от успешности освоения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E621C5">
        <w:rPr>
          <w:color w:val="FF0000"/>
        </w:rPr>
        <w:t>ассистентуры</w:t>
      </w:r>
      <w:proofErr w:type="spellEnd"/>
      <w:r w:rsidRPr="00E621C5">
        <w:rPr>
          <w:color w:val="FF0000"/>
        </w:rPr>
        <w:t>-стажировки на основании результатов промежуточной аттестации не реже двух раз в год.</w:t>
      </w:r>
    </w:p>
    <w:p w:rsidR="001323EA" w:rsidRPr="00E621C5" w:rsidRDefault="001323EA" w:rsidP="001323EA">
      <w:pPr>
        <w:pStyle w:val="ConsPlusNormal"/>
        <w:ind w:firstLine="540"/>
        <w:jc w:val="both"/>
        <w:rPr>
          <w:color w:val="FF0000"/>
        </w:rPr>
      </w:pPr>
      <w:r w:rsidRPr="00E621C5">
        <w:rPr>
          <w:color w:val="FF0000"/>
        </w:rPr>
        <w:t>Аспирант, ординатор, ассистент-стажер, которому назначается государственная стипендия аспирантам, ординаторам, ассистентам-стажерам, должен соответствовать следующим требованиям:</w:t>
      </w:r>
    </w:p>
    <w:p w:rsidR="001323EA" w:rsidRPr="00E621C5" w:rsidRDefault="001323EA" w:rsidP="001323EA">
      <w:pPr>
        <w:pStyle w:val="ConsPlusNormal"/>
        <w:ind w:firstLine="540"/>
        <w:jc w:val="both"/>
        <w:rPr>
          <w:color w:val="FF0000"/>
        </w:rPr>
      </w:pPr>
      <w:r w:rsidRPr="00E621C5">
        <w:rPr>
          <w:color w:val="FF0000"/>
        </w:rPr>
        <w:t>отсутствие по итогам промежуточной аттестации оценки "удовлетворительно";</w:t>
      </w:r>
    </w:p>
    <w:p w:rsidR="001323EA" w:rsidRPr="00E621C5" w:rsidRDefault="001323EA" w:rsidP="001323EA">
      <w:pPr>
        <w:pStyle w:val="ConsPlusNormal"/>
        <w:ind w:firstLine="540"/>
        <w:jc w:val="both"/>
        <w:rPr>
          <w:color w:val="FF0000"/>
        </w:rPr>
      </w:pPr>
      <w:r w:rsidRPr="00E621C5">
        <w:rPr>
          <w:color w:val="FF0000"/>
        </w:rPr>
        <w:lastRenderedPageBreak/>
        <w:t>отсутствие академической задолженности.</w:t>
      </w:r>
    </w:p>
    <w:p w:rsidR="001323EA" w:rsidRDefault="001323EA" w:rsidP="001323EA">
      <w:pPr>
        <w:pStyle w:val="ConsPlusNormal"/>
        <w:ind w:firstLine="540"/>
        <w:jc w:val="both"/>
      </w:pPr>
      <w:r>
        <w:t>В период с начала учебного года до прохождения первой промежуточной аттестации государственная стипендия аспирантам, ординаторам, ассистентам-стажерам выплачивается всем аспирантам, ординаторам, ассистентам-стажерам первого года обучения, обучающимся по очной форме обучения за счет бюджетных ассигнований федерального бюджета.</w:t>
      </w:r>
    </w:p>
    <w:p w:rsidR="001323EA" w:rsidRDefault="001323EA" w:rsidP="001323EA">
      <w:pPr>
        <w:pStyle w:val="ConsPlusNormal"/>
        <w:ind w:firstLine="540"/>
        <w:jc w:val="both"/>
      </w:pPr>
      <w:r>
        <w:t>10. Государственная академическая стипендия студентам, государственная социальная стипендия студентам, государственная стипендия аспирантам, ординаторам, ассистентам-стажерам, стипендия слушателям подготовительных отделений назначается распорядительным актом руководителя организации.</w:t>
      </w:r>
    </w:p>
    <w:p w:rsidR="001323EA" w:rsidRDefault="001323EA" w:rsidP="001323EA">
      <w:pPr>
        <w:pStyle w:val="ConsPlusNormal"/>
        <w:ind w:firstLine="540"/>
        <w:jc w:val="both"/>
      </w:pPr>
      <w:r>
        <w:t>11. Выплата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осуществляется организацией один раз в месяц.</w:t>
      </w:r>
    </w:p>
    <w:p w:rsidR="001323EA" w:rsidRDefault="001323EA" w:rsidP="001323EA">
      <w:pPr>
        <w:pStyle w:val="ConsPlusNormal"/>
        <w:ind w:firstLine="540"/>
        <w:jc w:val="both"/>
      </w:pPr>
      <w:r>
        <w:t xml:space="preserve">12. Государственная социальная стипендия назначается </w:t>
      </w:r>
      <w:proofErr w:type="gramStart"/>
      <w:r>
        <w:t>обучающемуся</w:t>
      </w:r>
      <w:proofErr w:type="gramEnd"/>
      <w:r>
        <w:t xml:space="preserve"> с даты представления документа, подтверждающего соответствие одной из категорий граждан, указанных в </w:t>
      </w:r>
      <w:hyperlink w:anchor="Par84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1323EA" w:rsidRDefault="001323EA" w:rsidP="001323EA">
      <w:pPr>
        <w:pStyle w:val="ConsPlusNormal"/>
        <w:ind w:firstLine="540"/>
        <w:jc w:val="both"/>
      </w:pPr>
      <w:r>
        <w:t>13. Выплата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</w:p>
    <w:p w:rsidR="001323EA" w:rsidRDefault="001323EA" w:rsidP="001323EA">
      <w:pPr>
        <w:pStyle w:val="ConsPlusNormal"/>
        <w:ind w:firstLine="540"/>
        <w:jc w:val="both"/>
      </w:pPr>
      <w:r>
        <w:t>14.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1323EA" w:rsidRDefault="001323EA" w:rsidP="001323EA">
      <w:pPr>
        <w:pStyle w:val="ConsPlusNormal"/>
        <w:ind w:firstLine="540"/>
        <w:jc w:val="both"/>
      </w:pPr>
      <w:r>
        <w:t xml:space="preserve">15.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</w:t>
      </w:r>
      <w:hyperlink w:anchor="Par84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1323EA" w:rsidRDefault="001323EA" w:rsidP="001323EA">
      <w:pPr>
        <w:pStyle w:val="ConsPlusNormal"/>
        <w:ind w:firstLine="540"/>
        <w:jc w:val="both"/>
      </w:pPr>
      <w:r>
        <w:t xml:space="preserve">16. </w:t>
      </w:r>
      <w:proofErr w:type="gramStart"/>
      <w: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стипендии, государственной стипендии аспирантам, ординаторам, ассистентам-стажерам, стипендии слушателям подготовительных отделений.</w:t>
      </w:r>
      <w:proofErr w:type="gramEnd"/>
    </w:p>
    <w:p w:rsidR="001323EA" w:rsidRDefault="001323EA" w:rsidP="001323EA">
      <w:pPr>
        <w:pStyle w:val="ConsPlusNormal"/>
        <w:ind w:firstLine="540"/>
        <w:jc w:val="both"/>
      </w:pPr>
    </w:p>
    <w:p w:rsidR="001323EA" w:rsidRDefault="001323EA" w:rsidP="001323EA">
      <w:pPr>
        <w:pStyle w:val="ConsPlusNormal"/>
        <w:ind w:firstLine="540"/>
        <w:jc w:val="both"/>
      </w:pPr>
    </w:p>
    <w:p w:rsidR="00025813" w:rsidRDefault="00025813"/>
    <w:sectPr w:rsidR="00025813" w:rsidSect="00242E5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C5"/>
    <w:rsid w:val="00025813"/>
    <w:rsid w:val="001323EA"/>
    <w:rsid w:val="00583EC5"/>
    <w:rsid w:val="007D69DB"/>
    <w:rsid w:val="00E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E8AABCD960C9CECCF0C85F861952524CE4386A35D3464A85404661C6304FCD74291EBE967D197K3GBF" TargetMode="External"/><Relationship Id="rId13" Type="http://schemas.openxmlformats.org/officeDocument/2006/relationships/hyperlink" Target="consultantplus://offline/ref=EC8E8AABCD960C9CECCF0C85F861952524CE4386A35D3464A85404661C6304FCD74291EBE967D197K3GEF" TargetMode="External"/><Relationship Id="rId18" Type="http://schemas.openxmlformats.org/officeDocument/2006/relationships/hyperlink" Target="consultantplus://offline/ref=EC8E8AABCD960C9CECCF0C85F861952524CE4289AF5C3464A85404661C6304FCD74291EBE967D29AK3G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8E8AABCD960C9CECCF0C85F861952524CE4289AF5C3464A85404661C6304FCD74291EBE967D194K3GBF" TargetMode="External"/><Relationship Id="rId7" Type="http://schemas.openxmlformats.org/officeDocument/2006/relationships/hyperlink" Target="consultantplus://offline/ref=EC8E8AABCD960C9CECCF0C85F861952524CE4386A35D3464A85404661C6304FCD74291EBE967D190K3G5F" TargetMode="External"/><Relationship Id="rId12" Type="http://schemas.openxmlformats.org/officeDocument/2006/relationships/hyperlink" Target="consultantplus://offline/ref=EC8E8AABCD960C9CECCF0C85F861952524CE4386A35D3464A85404661C6304FCD74291EBE967D197K3GDF" TargetMode="External"/><Relationship Id="rId17" Type="http://schemas.openxmlformats.org/officeDocument/2006/relationships/hyperlink" Target="consultantplus://offline/ref=EC8E8AABCD960C9CECCF0C85F861952524CE4289AF5C3464A85404661C6304FCD74291EBE967D195K3G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8E8AABCD960C9CECCF0C85F861952524C84B89AE583464A85404661CK6G3F" TargetMode="External"/><Relationship Id="rId20" Type="http://schemas.openxmlformats.org/officeDocument/2006/relationships/hyperlink" Target="consultantplus://offline/ref=EC8E8AABCD960C9CECCF0C85F861952524CE4289AF5C3464A85404661C6304FCD74291EBE967D194K3G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E8AABCD960C9CECCF0C85F861952524CE4386A35D3464A85404661C6304FCD74291EBE967D190K3GBF" TargetMode="External"/><Relationship Id="rId11" Type="http://schemas.openxmlformats.org/officeDocument/2006/relationships/hyperlink" Target="consultantplus://offline/ref=EC8E8AABCD960C9CECCF0C85F861952524CF4B87AE5D3464A85404661C6304FCD74291EBE967D497K3G8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C8E8AABCD960C9CECCF0C85F861952524CE4386A35D3464A85404661C6304FCD74291EBE967D190K3GAF" TargetMode="External"/><Relationship Id="rId15" Type="http://schemas.openxmlformats.org/officeDocument/2006/relationships/hyperlink" Target="consultantplus://offline/ref=EC8E8AABCD960C9CECCF0C85F861952524CE4386A35D3464A85404661C6304FCD74291EBE967D197K3G8F" TargetMode="External"/><Relationship Id="rId23" Type="http://schemas.openxmlformats.org/officeDocument/2006/relationships/hyperlink" Target="consultantplus://offline/ref=EC8E8AABCD960C9CECCF0C85F861952524C94880A45D3464A85404661CK6G3F" TargetMode="External"/><Relationship Id="rId10" Type="http://schemas.openxmlformats.org/officeDocument/2006/relationships/hyperlink" Target="consultantplus://offline/ref=EC8E8AABCD960C9CECCF0C85F861952524CF4B87AE5D3464A85404661C6304FCD74291EBE967D497K3GFF" TargetMode="External"/><Relationship Id="rId19" Type="http://schemas.openxmlformats.org/officeDocument/2006/relationships/hyperlink" Target="consultantplus://offline/ref=EC8E8AABCD960C9CECCF0C85F861952524CE4289AF5C3464A85404661C6304FCD74291EBE967D195K3G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E8AABCD960C9CECCF0C85F861952524CF4B87AE5D3464A85404661C6304FCD74291EBE967D497K3GEF" TargetMode="External"/><Relationship Id="rId14" Type="http://schemas.openxmlformats.org/officeDocument/2006/relationships/hyperlink" Target="consultantplus://offline/ref=EC8E8AABCD960C9CECCF0C85F861952524CE4386A35D3464A85404661C6304FCD74291EBE967D197K3GFF" TargetMode="External"/><Relationship Id="rId22" Type="http://schemas.openxmlformats.org/officeDocument/2006/relationships/hyperlink" Target="consultantplus://offline/ref=EC8E8AABCD960C9CECCF0C85F861952524CE4386A35D3464A85404661C6304FCD74291EBE967D190K3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Сластёнова Ольга Викторовна</cp:lastModifiedBy>
  <cp:revision>4</cp:revision>
  <dcterms:created xsi:type="dcterms:W3CDTF">2013-11-08T05:06:00Z</dcterms:created>
  <dcterms:modified xsi:type="dcterms:W3CDTF">2013-11-08T05:38:00Z</dcterms:modified>
</cp:coreProperties>
</file>