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19" w:type="dxa"/>
        <w:jc w:val="right"/>
        <w:tblLook w:val="04A0" w:firstRow="1" w:lastRow="0" w:firstColumn="1" w:lastColumn="0" w:noHBand="0" w:noVBand="1"/>
      </w:tblPr>
      <w:tblGrid>
        <w:gridCol w:w="3330"/>
        <w:gridCol w:w="2387"/>
        <w:gridCol w:w="6118"/>
        <w:gridCol w:w="2984"/>
      </w:tblGrid>
      <w:tr w:rsidR="00AE44AD" w:rsidRPr="00501BD0" w:rsidTr="00AF424F">
        <w:trPr>
          <w:jc w:val="right"/>
        </w:trPr>
        <w:tc>
          <w:tcPr>
            <w:tcW w:w="3330" w:type="dxa"/>
            <w:tcBorders>
              <w:bottom w:val="single" w:sz="4" w:space="0" w:color="D9D9D9"/>
            </w:tcBorders>
          </w:tcPr>
          <w:p w:rsidR="00AE44AD" w:rsidRDefault="00AE44AD" w:rsidP="00AF424F">
            <w:pPr>
              <w:jc w:val="both"/>
            </w:pPr>
          </w:p>
          <w:p w:rsidR="00AE44AD" w:rsidRDefault="00AE44AD" w:rsidP="00AF424F">
            <w:pPr>
              <w:jc w:val="both"/>
            </w:pPr>
            <w:r>
              <w:t>УТВЕРЖДАЮ</w:t>
            </w:r>
            <w:r w:rsidRPr="00501BD0">
              <w:t>:</w:t>
            </w:r>
          </w:p>
          <w:p w:rsidR="00AE44AD" w:rsidRPr="00F0589F" w:rsidRDefault="00AE44AD" w:rsidP="00AF424F">
            <w:pPr>
              <w:jc w:val="both"/>
            </w:pPr>
            <w:r>
              <w:t>Проректор</w:t>
            </w:r>
          </w:p>
          <w:p w:rsidR="00AE44AD" w:rsidRPr="00501BD0" w:rsidRDefault="00AE44AD" w:rsidP="00AF424F">
            <w:pPr>
              <w:jc w:val="both"/>
            </w:pPr>
          </w:p>
        </w:tc>
        <w:tc>
          <w:tcPr>
            <w:tcW w:w="2387" w:type="dxa"/>
          </w:tcPr>
          <w:p w:rsidR="00AE44AD" w:rsidRDefault="00AE44AD" w:rsidP="00AF424F">
            <w:pPr>
              <w:jc w:val="both"/>
            </w:pPr>
          </w:p>
        </w:tc>
        <w:tc>
          <w:tcPr>
            <w:tcW w:w="6118" w:type="dxa"/>
          </w:tcPr>
          <w:p w:rsidR="00AE44AD" w:rsidRDefault="00AE44AD" w:rsidP="00AF424F">
            <w:pPr>
              <w:jc w:val="both"/>
            </w:pPr>
          </w:p>
        </w:tc>
        <w:tc>
          <w:tcPr>
            <w:tcW w:w="2984" w:type="dxa"/>
            <w:tcBorders>
              <w:bottom w:val="single" w:sz="4" w:space="0" w:color="D9D9D9"/>
            </w:tcBorders>
            <w:shd w:val="clear" w:color="auto" w:fill="auto"/>
          </w:tcPr>
          <w:p w:rsidR="00AE44AD" w:rsidRDefault="00AE44AD" w:rsidP="00AF424F">
            <w:pPr>
              <w:jc w:val="both"/>
            </w:pPr>
          </w:p>
          <w:p w:rsidR="00AE44AD" w:rsidRDefault="00AE44AD" w:rsidP="00AF424F">
            <w:pPr>
              <w:jc w:val="both"/>
            </w:pPr>
            <w:r>
              <w:t>УТВЕРЖДАЮ</w:t>
            </w:r>
            <w:r w:rsidRPr="00501BD0">
              <w:t>:</w:t>
            </w:r>
          </w:p>
          <w:p w:rsidR="00AE44AD" w:rsidRPr="00501BD0" w:rsidRDefault="00AE44AD" w:rsidP="00AF424F">
            <w:pPr>
              <w:jc w:val="both"/>
            </w:pPr>
            <w:r>
              <w:t>Заведующий кафедрой</w:t>
            </w:r>
          </w:p>
          <w:p w:rsidR="00AE44AD" w:rsidRPr="00501BD0" w:rsidRDefault="00AE44AD" w:rsidP="00AF424F">
            <w:pPr>
              <w:jc w:val="both"/>
            </w:pPr>
          </w:p>
        </w:tc>
      </w:tr>
      <w:tr w:rsidR="00AE44AD" w:rsidRPr="00501BD0" w:rsidTr="00AF424F">
        <w:trPr>
          <w:jc w:val="right"/>
        </w:trPr>
        <w:tc>
          <w:tcPr>
            <w:tcW w:w="3330" w:type="dxa"/>
            <w:tcBorders>
              <w:top w:val="single" w:sz="4" w:space="0" w:color="D9D9D9"/>
              <w:left w:val="single" w:sz="4" w:space="0" w:color="D9D9D9"/>
              <w:bottom w:val="single" w:sz="4" w:space="0" w:color="auto"/>
            </w:tcBorders>
          </w:tcPr>
          <w:p w:rsidR="00AE44AD" w:rsidRPr="00501BD0" w:rsidRDefault="00AE44AD" w:rsidP="00AF424F">
            <w:pPr>
              <w:jc w:val="both"/>
            </w:pPr>
          </w:p>
        </w:tc>
        <w:tc>
          <w:tcPr>
            <w:tcW w:w="8505" w:type="dxa"/>
            <w:gridSpan w:val="2"/>
          </w:tcPr>
          <w:p w:rsidR="00AE44AD" w:rsidRPr="00501BD0" w:rsidRDefault="00AE44AD" w:rsidP="00AF424F">
            <w:pPr>
              <w:jc w:val="both"/>
            </w:pPr>
          </w:p>
        </w:tc>
        <w:tc>
          <w:tcPr>
            <w:tcW w:w="2984" w:type="dxa"/>
            <w:tcBorders>
              <w:top w:val="single" w:sz="4" w:space="0" w:color="D9D9D9"/>
              <w:left w:val="nil"/>
              <w:bottom w:val="single" w:sz="4" w:space="0" w:color="auto"/>
              <w:right w:val="single" w:sz="4" w:space="0" w:color="D9D9D9"/>
            </w:tcBorders>
            <w:shd w:val="clear" w:color="auto" w:fill="auto"/>
          </w:tcPr>
          <w:p w:rsidR="00AE44AD" w:rsidRPr="00501BD0" w:rsidRDefault="00AE44AD" w:rsidP="00AF424F">
            <w:pPr>
              <w:jc w:val="both"/>
            </w:pPr>
          </w:p>
        </w:tc>
      </w:tr>
      <w:tr w:rsidR="00AE44AD" w:rsidRPr="00501BD0" w:rsidTr="00AF424F">
        <w:trPr>
          <w:jc w:val="right"/>
        </w:trPr>
        <w:tc>
          <w:tcPr>
            <w:tcW w:w="3330" w:type="dxa"/>
            <w:tcBorders>
              <w:top w:val="single" w:sz="4" w:space="0" w:color="auto"/>
              <w:bottom w:val="single" w:sz="4" w:space="0" w:color="D9D9D9"/>
            </w:tcBorders>
          </w:tcPr>
          <w:p w:rsidR="00AE44AD" w:rsidRPr="00501BD0" w:rsidRDefault="00AE44AD" w:rsidP="00AF424F">
            <w:pPr>
              <w:jc w:val="center"/>
              <w:rPr>
                <w:i/>
                <w:sz w:val="16"/>
                <w:szCs w:val="16"/>
              </w:rPr>
            </w:pPr>
            <w:r w:rsidRPr="00501BD0">
              <w:rPr>
                <w:i/>
                <w:sz w:val="16"/>
                <w:szCs w:val="16"/>
              </w:rPr>
              <w:t>Ф.И.О.</w:t>
            </w:r>
          </w:p>
        </w:tc>
        <w:tc>
          <w:tcPr>
            <w:tcW w:w="2387" w:type="dxa"/>
          </w:tcPr>
          <w:p w:rsidR="00AE44AD" w:rsidRPr="00501BD0" w:rsidRDefault="00AE44AD" w:rsidP="00AF424F">
            <w:pPr>
              <w:jc w:val="center"/>
              <w:rPr>
                <w:i/>
                <w:sz w:val="16"/>
                <w:szCs w:val="16"/>
              </w:rPr>
            </w:pPr>
          </w:p>
        </w:tc>
        <w:tc>
          <w:tcPr>
            <w:tcW w:w="6118" w:type="dxa"/>
          </w:tcPr>
          <w:p w:rsidR="00AE44AD" w:rsidRPr="00501BD0" w:rsidRDefault="00AE44AD" w:rsidP="00AF424F">
            <w:pPr>
              <w:jc w:val="center"/>
              <w:rPr>
                <w:i/>
                <w:sz w:val="16"/>
                <w:szCs w:val="16"/>
              </w:rPr>
            </w:pPr>
          </w:p>
        </w:tc>
        <w:tc>
          <w:tcPr>
            <w:tcW w:w="2984" w:type="dxa"/>
            <w:tcBorders>
              <w:top w:val="single" w:sz="4" w:space="0" w:color="auto"/>
              <w:bottom w:val="single" w:sz="4" w:space="0" w:color="D9D9D9"/>
            </w:tcBorders>
            <w:shd w:val="clear" w:color="auto" w:fill="auto"/>
          </w:tcPr>
          <w:p w:rsidR="00AE44AD" w:rsidRPr="00501BD0" w:rsidRDefault="00AE44AD" w:rsidP="00AF424F">
            <w:pPr>
              <w:jc w:val="center"/>
              <w:rPr>
                <w:i/>
                <w:sz w:val="16"/>
                <w:szCs w:val="16"/>
              </w:rPr>
            </w:pPr>
            <w:r w:rsidRPr="00501BD0">
              <w:rPr>
                <w:i/>
                <w:sz w:val="16"/>
                <w:szCs w:val="16"/>
              </w:rPr>
              <w:t>Ф.И.О.</w:t>
            </w:r>
          </w:p>
        </w:tc>
      </w:tr>
      <w:tr w:rsidR="00AE44AD" w:rsidRPr="00501BD0" w:rsidTr="00AF424F">
        <w:trPr>
          <w:jc w:val="right"/>
        </w:trPr>
        <w:tc>
          <w:tcPr>
            <w:tcW w:w="3330" w:type="dxa"/>
            <w:tcBorders>
              <w:top w:val="single" w:sz="4" w:space="0" w:color="D9D9D9"/>
              <w:left w:val="single" w:sz="4" w:space="0" w:color="D9D9D9"/>
              <w:bottom w:val="single" w:sz="4" w:space="0" w:color="auto"/>
            </w:tcBorders>
          </w:tcPr>
          <w:p w:rsidR="00AE44AD" w:rsidRPr="00501BD0" w:rsidRDefault="00AE44AD" w:rsidP="00AF424F">
            <w:pPr>
              <w:jc w:val="center"/>
            </w:pPr>
          </w:p>
        </w:tc>
        <w:tc>
          <w:tcPr>
            <w:tcW w:w="8505" w:type="dxa"/>
            <w:gridSpan w:val="2"/>
          </w:tcPr>
          <w:p w:rsidR="00AE44AD" w:rsidRPr="00501BD0" w:rsidRDefault="00AE44AD" w:rsidP="00AF424F">
            <w:pPr>
              <w:jc w:val="center"/>
            </w:pPr>
          </w:p>
        </w:tc>
        <w:tc>
          <w:tcPr>
            <w:tcW w:w="2984" w:type="dxa"/>
            <w:tcBorders>
              <w:top w:val="single" w:sz="4" w:space="0" w:color="D9D9D9"/>
              <w:left w:val="nil"/>
              <w:bottom w:val="single" w:sz="4" w:space="0" w:color="auto"/>
              <w:right w:val="single" w:sz="4" w:space="0" w:color="D9D9D9"/>
            </w:tcBorders>
            <w:shd w:val="clear" w:color="auto" w:fill="auto"/>
          </w:tcPr>
          <w:p w:rsidR="00AE44AD" w:rsidRPr="00501BD0" w:rsidRDefault="00AE44AD" w:rsidP="00AF424F">
            <w:pPr>
              <w:jc w:val="center"/>
            </w:pPr>
          </w:p>
        </w:tc>
      </w:tr>
      <w:tr w:rsidR="00AE44AD" w:rsidRPr="00501BD0" w:rsidTr="00AF424F">
        <w:trPr>
          <w:jc w:val="right"/>
        </w:trPr>
        <w:tc>
          <w:tcPr>
            <w:tcW w:w="3330" w:type="dxa"/>
            <w:tcBorders>
              <w:top w:val="single" w:sz="4" w:space="0" w:color="auto"/>
            </w:tcBorders>
          </w:tcPr>
          <w:p w:rsidR="00AE44AD" w:rsidRPr="00501BD0" w:rsidRDefault="00AE44AD" w:rsidP="00AF424F">
            <w:pPr>
              <w:jc w:val="center"/>
              <w:rPr>
                <w:i/>
                <w:sz w:val="16"/>
                <w:szCs w:val="16"/>
              </w:rPr>
            </w:pPr>
            <w:proofErr w:type="gramStart"/>
            <w:r w:rsidRPr="00501BD0">
              <w:rPr>
                <w:i/>
                <w:sz w:val="16"/>
                <w:szCs w:val="16"/>
              </w:rPr>
              <w:t>дата</w:t>
            </w:r>
            <w:proofErr w:type="gramEnd"/>
          </w:p>
        </w:tc>
        <w:tc>
          <w:tcPr>
            <w:tcW w:w="2387" w:type="dxa"/>
          </w:tcPr>
          <w:p w:rsidR="00AE44AD" w:rsidRPr="00501BD0" w:rsidRDefault="00AE44AD" w:rsidP="00AF424F">
            <w:pPr>
              <w:jc w:val="center"/>
              <w:rPr>
                <w:i/>
                <w:sz w:val="16"/>
                <w:szCs w:val="16"/>
              </w:rPr>
            </w:pPr>
          </w:p>
        </w:tc>
        <w:tc>
          <w:tcPr>
            <w:tcW w:w="6118" w:type="dxa"/>
          </w:tcPr>
          <w:p w:rsidR="00AE44AD" w:rsidRPr="00501BD0" w:rsidRDefault="00AE44AD" w:rsidP="00AF424F">
            <w:pPr>
              <w:jc w:val="center"/>
              <w:rPr>
                <w:i/>
                <w:sz w:val="16"/>
                <w:szCs w:val="16"/>
              </w:rPr>
            </w:pPr>
          </w:p>
        </w:tc>
        <w:tc>
          <w:tcPr>
            <w:tcW w:w="2984" w:type="dxa"/>
            <w:tcBorders>
              <w:top w:val="single" w:sz="4" w:space="0" w:color="auto"/>
            </w:tcBorders>
            <w:shd w:val="clear" w:color="auto" w:fill="auto"/>
          </w:tcPr>
          <w:p w:rsidR="00AE44AD" w:rsidRPr="00501BD0" w:rsidRDefault="00AE44AD" w:rsidP="00AF424F">
            <w:pPr>
              <w:jc w:val="center"/>
              <w:rPr>
                <w:i/>
                <w:sz w:val="16"/>
                <w:szCs w:val="16"/>
              </w:rPr>
            </w:pPr>
            <w:proofErr w:type="gramStart"/>
            <w:r w:rsidRPr="00501BD0">
              <w:rPr>
                <w:i/>
                <w:sz w:val="16"/>
                <w:szCs w:val="16"/>
              </w:rPr>
              <w:t>дата</w:t>
            </w:r>
            <w:proofErr w:type="gramEnd"/>
          </w:p>
        </w:tc>
      </w:tr>
    </w:tbl>
    <w:p w:rsidR="004D4C13" w:rsidRDefault="00AE44AD"/>
    <w:p w:rsidR="00AE44AD" w:rsidRPr="00D360DD" w:rsidRDefault="00AE44AD" w:rsidP="00AE44AD">
      <w:pPr>
        <w:pStyle w:val="a3"/>
        <w:jc w:val="center"/>
        <w:rPr>
          <w:sz w:val="28"/>
          <w:szCs w:val="28"/>
        </w:rPr>
      </w:pPr>
      <w:r w:rsidRPr="00D360DD">
        <w:rPr>
          <w:sz w:val="28"/>
          <w:szCs w:val="28"/>
        </w:rPr>
        <w:t>АКТ</w:t>
      </w:r>
    </w:p>
    <w:p w:rsidR="00AE44AD" w:rsidRDefault="00AE44AD" w:rsidP="00AE44AD">
      <w:pPr>
        <w:pStyle w:val="a3"/>
        <w:jc w:val="center"/>
        <w:rPr>
          <w:b/>
          <w:sz w:val="28"/>
          <w:szCs w:val="28"/>
        </w:rPr>
      </w:pPr>
      <w:proofErr w:type="gramStart"/>
      <w:r w:rsidRPr="00D360DD">
        <w:rPr>
          <w:b/>
          <w:sz w:val="28"/>
          <w:szCs w:val="28"/>
        </w:rPr>
        <w:t>использования</w:t>
      </w:r>
      <w:proofErr w:type="gramEnd"/>
      <w:r w:rsidRPr="00D360DD">
        <w:rPr>
          <w:b/>
          <w:sz w:val="28"/>
          <w:szCs w:val="28"/>
        </w:rPr>
        <w:t xml:space="preserve"> РИД в </w:t>
      </w:r>
      <w:r>
        <w:rPr>
          <w:b/>
          <w:sz w:val="28"/>
          <w:szCs w:val="28"/>
        </w:rPr>
        <w:t xml:space="preserve">научной, инновационной и инжиниринговой </w:t>
      </w:r>
      <w:r w:rsidRPr="00D360DD">
        <w:rPr>
          <w:b/>
          <w:sz w:val="28"/>
          <w:szCs w:val="28"/>
        </w:rPr>
        <w:t>деятельности</w:t>
      </w:r>
    </w:p>
    <w:p w:rsidR="00AE44AD" w:rsidRDefault="00AE44AD" w:rsidP="00AE44AD">
      <w:pPr>
        <w:pStyle w:val="a3"/>
        <w:jc w:val="center"/>
        <w:rPr>
          <w:b/>
          <w:sz w:val="28"/>
          <w:szCs w:val="28"/>
        </w:rPr>
      </w:pPr>
      <w:proofErr w:type="gramStart"/>
      <w:r>
        <w:rPr>
          <w:b/>
          <w:sz w:val="28"/>
          <w:szCs w:val="28"/>
        </w:rPr>
        <w:t>в</w:t>
      </w:r>
      <w:proofErr w:type="gramEnd"/>
      <w:r>
        <w:rPr>
          <w:b/>
          <w:sz w:val="28"/>
          <w:szCs w:val="28"/>
        </w:rPr>
        <w:t xml:space="preserve"> 2016</w:t>
      </w:r>
      <w:r>
        <w:rPr>
          <w:b/>
          <w:sz w:val="28"/>
          <w:szCs w:val="28"/>
        </w:rPr>
        <w:t xml:space="preserve"> г.</w:t>
      </w:r>
    </w:p>
    <w:p w:rsidR="00AE44AD" w:rsidRDefault="00AE44AD" w:rsidP="00AE44AD">
      <w:pPr>
        <w:pStyle w:val="a3"/>
        <w:jc w:val="center"/>
        <w:rPr>
          <w:b/>
          <w:sz w:val="28"/>
          <w:szCs w:val="28"/>
        </w:rPr>
      </w:pPr>
    </w:p>
    <w:p w:rsidR="00AE44AD" w:rsidRPr="00D360DD" w:rsidRDefault="00AE44AD" w:rsidP="00AE44AD">
      <w:pPr>
        <w:widowControl w:val="0"/>
        <w:autoSpaceDE w:val="0"/>
        <w:autoSpaceDN w:val="0"/>
        <w:adjustRightInd w:val="0"/>
        <w:ind w:firstLine="540"/>
        <w:jc w:val="both"/>
        <w:rPr>
          <w:b/>
          <w:sz w:val="28"/>
          <w:szCs w:val="28"/>
        </w:rPr>
      </w:pPr>
      <w:r>
        <w:t>Настоящий Акт составлен в том, что нижеуказанный (</w:t>
      </w:r>
      <w:proofErr w:type="spellStart"/>
      <w:r>
        <w:t>ые</w:t>
      </w:r>
      <w:proofErr w:type="spellEnd"/>
      <w:r>
        <w:t>) результат (ы) интеллектуальной деятельности (изобретение, полезная модель, промышленный образец, программа для ЭВМ, ба</w:t>
      </w:r>
      <w:r>
        <w:t>за данных) использовались в 2016</w:t>
      </w:r>
      <w:r>
        <w:t xml:space="preserve"> г. в научной, инновационной и инжиниринговой деятельности:</w:t>
      </w:r>
    </w:p>
    <w:p w:rsidR="00AE44AD" w:rsidRDefault="00AE44AD" w:rsidP="00AE44AD">
      <w:pPr>
        <w:pStyle w:val="a3"/>
        <w:ind w:firstLine="567"/>
        <w:jc w:val="right"/>
        <w:rPr>
          <w:b/>
          <w:i/>
          <w:sz w:val="28"/>
          <w:szCs w:val="28"/>
        </w:rPr>
      </w:pPr>
    </w:p>
    <w:tbl>
      <w:tblPr>
        <w:tblpPr w:leftFromText="180" w:rightFromText="180" w:vertAnchor="text" w:tblpX="-776" w:tblpY="1"/>
        <w:tblOverlap w:val="never"/>
        <w:tblW w:w="1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3402"/>
        <w:gridCol w:w="2409"/>
        <w:gridCol w:w="1701"/>
        <w:gridCol w:w="2267"/>
      </w:tblGrid>
      <w:tr w:rsidR="00AE44AD" w:rsidRPr="004A2846" w:rsidTr="00AF424F">
        <w:trPr>
          <w:tblHeader/>
        </w:trPr>
        <w:tc>
          <w:tcPr>
            <w:tcW w:w="817" w:type="dxa"/>
            <w:shd w:val="clear" w:color="auto" w:fill="auto"/>
          </w:tcPr>
          <w:p w:rsidR="00AE44AD" w:rsidRPr="004A2846" w:rsidRDefault="00AE44AD" w:rsidP="00AF424F">
            <w:pPr>
              <w:pStyle w:val="a3"/>
              <w:spacing w:after="0"/>
              <w:rPr>
                <w:b/>
              </w:rPr>
            </w:pPr>
            <w:r w:rsidRPr="004A2846">
              <w:rPr>
                <w:b/>
              </w:rPr>
              <w:t xml:space="preserve">№ </w:t>
            </w:r>
            <w:proofErr w:type="spellStart"/>
            <w:r w:rsidRPr="004A2846">
              <w:rPr>
                <w:b/>
              </w:rPr>
              <w:t>п.п</w:t>
            </w:r>
            <w:proofErr w:type="spellEnd"/>
            <w:r w:rsidRPr="004A2846">
              <w:rPr>
                <w:b/>
              </w:rPr>
              <w:t>.</w:t>
            </w:r>
          </w:p>
        </w:tc>
        <w:tc>
          <w:tcPr>
            <w:tcW w:w="3686" w:type="dxa"/>
            <w:shd w:val="clear" w:color="auto" w:fill="auto"/>
          </w:tcPr>
          <w:p w:rsidR="00AE44AD" w:rsidRPr="004A2846" w:rsidRDefault="00AE44AD" w:rsidP="00AF424F">
            <w:pPr>
              <w:pStyle w:val="a3"/>
              <w:spacing w:after="0"/>
              <w:jc w:val="both"/>
              <w:rPr>
                <w:b/>
              </w:rPr>
            </w:pPr>
            <w:r w:rsidRPr="004A2846">
              <w:rPr>
                <w:b/>
              </w:rPr>
              <w:t>Название РИД</w:t>
            </w:r>
          </w:p>
          <w:p w:rsidR="00AE44AD" w:rsidRPr="004A2846" w:rsidRDefault="00AE44AD" w:rsidP="00AF424F">
            <w:pPr>
              <w:pStyle w:val="a3"/>
              <w:spacing w:after="0"/>
              <w:jc w:val="both"/>
              <w:rPr>
                <w:b/>
              </w:rPr>
            </w:pPr>
            <w:r w:rsidRPr="004A2846">
              <w:rPr>
                <w:b/>
              </w:rPr>
              <w:t>Номер РИД</w:t>
            </w:r>
          </w:p>
          <w:p w:rsidR="00AE44AD" w:rsidRPr="004A2846" w:rsidRDefault="00AE44AD" w:rsidP="00AF424F">
            <w:pPr>
              <w:pStyle w:val="a3"/>
              <w:spacing w:after="0"/>
              <w:jc w:val="both"/>
              <w:rPr>
                <w:b/>
              </w:rPr>
            </w:pPr>
            <w:r w:rsidRPr="004A2846">
              <w:rPr>
                <w:b/>
              </w:rPr>
              <w:t>Вид РИД (патент, программа ЭВМ, база данных и др.)</w:t>
            </w:r>
          </w:p>
        </w:tc>
        <w:tc>
          <w:tcPr>
            <w:tcW w:w="3402" w:type="dxa"/>
            <w:shd w:val="clear" w:color="auto" w:fill="auto"/>
          </w:tcPr>
          <w:p w:rsidR="00AE44AD" w:rsidRPr="004A2846" w:rsidRDefault="00AE44AD" w:rsidP="00AF424F">
            <w:pPr>
              <w:pStyle w:val="a3"/>
              <w:spacing w:after="0"/>
              <w:jc w:val="both"/>
              <w:rPr>
                <w:b/>
              </w:rPr>
            </w:pPr>
            <w:r w:rsidRPr="004A2846">
              <w:rPr>
                <w:b/>
              </w:rPr>
              <w:t xml:space="preserve">Название проекта, в </w:t>
            </w:r>
            <w:r>
              <w:rPr>
                <w:b/>
              </w:rPr>
              <w:t xml:space="preserve">котором использовался РИД в 2016 </w:t>
            </w:r>
            <w:r w:rsidRPr="004A2846">
              <w:rPr>
                <w:b/>
              </w:rPr>
              <w:t xml:space="preserve">г. </w:t>
            </w:r>
            <w:r>
              <w:rPr>
                <w:b/>
              </w:rPr>
              <w:t xml:space="preserve">(грант, хоздоговор, </w:t>
            </w:r>
            <w:proofErr w:type="spellStart"/>
            <w:r>
              <w:rPr>
                <w:b/>
              </w:rPr>
              <w:t>госконтракт</w:t>
            </w:r>
            <w:proofErr w:type="spellEnd"/>
            <w:r w:rsidRPr="004A2846">
              <w:rPr>
                <w:b/>
              </w:rPr>
              <w:t>)</w:t>
            </w:r>
          </w:p>
          <w:p w:rsidR="00AE44AD" w:rsidRPr="004A2846" w:rsidRDefault="00AE44AD" w:rsidP="00AF424F">
            <w:pPr>
              <w:pStyle w:val="a3"/>
              <w:spacing w:after="0"/>
              <w:jc w:val="both"/>
              <w:rPr>
                <w:b/>
              </w:rPr>
            </w:pPr>
            <w:r>
              <w:rPr>
                <w:b/>
              </w:rPr>
              <w:t>Номер договора, контракта, дата заключения</w:t>
            </w:r>
          </w:p>
        </w:tc>
        <w:tc>
          <w:tcPr>
            <w:tcW w:w="2409" w:type="dxa"/>
            <w:shd w:val="clear" w:color="auto" w:fill="auto"/>
          </w:tcPr>
          <w:p w:rsidR="00AE44AD" w:rsidRPr="004A2846" w:rsidRDefault="00AE44AD" w:rsidP="00AF424F">
            <w:pPr>
              <w:pStyle w:val="a3"/>
              <w:spacing w:after="0"/>
              <w:jc w:val="both"/>
              <w:rPr>
                <w:b/>
              </w:rPr>
            </w:pPr>
            <w:r w:rsidRPr="004A2846">
              <w:rPr>
                <w:b/>
              </w:rPr>
              <w:t>Сумма средств хоздогов</w:t>
            </w:r>
            <w:r>
              <w:rPr>
                <w:b/>
              </w:rPr>
              <w:t xml:space="preserve">ора, гранта, </w:t>
            </w:r>
            <w:proofErr w:type="spellStart"/>
            <w:r>
              <w:rPr>
                <w:b/>
              </w:rPr>
              <w:t>госконтракта</w:t>
            </w:r>
            <w:proofErr w:type="spellEnd"/>
            <w:r>
              <w:rPr>
                <w:b/>
              </w:rPr>
              <w:t xml:space="preserve"> в 2016</w:t>
            </w:r>
            <w:bookmarkStart w:id="0" w:name="_GoBack"/>
            <w:bookmarkEnd w:id="0"/>
            <w:r w:rsidRPr="004A2846">
              <w:rPr>
                <w:b/>
              </w:rPr>
              <w:t xml:space="preserve"> г. (через кассу вуза), тыс. руб.</w:t>
            </w:r>
          </w:p>
        </w:tc>
        <w:tc>
          <w:tcPr>
            <w:tcW w:w="1701" w:type="dxa"/>
          </w:tcPr>
          <w:p w:rsidR="00AE44AD" w:rsidRPr="00613F82" w:rsidRDefault="00AE44AD" w:rsidP="00AF424F">
            <w:pPr>
              <w:pStyle w:val="a3"/>
              <w:spacing w:after="0"/>
              <w:jc w:val="both"/>
              <w:rPr>
                <w:b/>
              </w:rPr>
            </w:pPr>
            <w:r w:rsidRPr="00613F82">
              <w:rPr>
                <w:b/>
              </w:rPr>
              <w:t xml:space="preserve">Процент объема работ по </w:t>
            </w:r>
            <w:proofErr w:type="gramStart"/>
            <w:r w:rsidRPr="00613F82">
              <w:rPr>
                <w:b/>
              </w:rPr>
              <w:t>договору  (</w:t>
            </w:r>
            <w:proofErr w:type="gramEnd"/>
            <w:r w:rsidRPr="00613F82">
              <w:rPr>
                <w:b/>
              </w:rPr>
              <w:t>гранту), связанных с использованием РИД, %</w:t>
            </w:r>
          </w:p>
        </w:tc>
        <w:tc>
          <w:tcPr>
            <w:tcW w:w="2267" w:type="dxa"/>
            <w:shd w:val="clear" w:color="auto" w:fill="auto"/>
          </w:tcPr>
          <w:p w:rsidR="00AE44AD" w:rsidRPr="004A2846" w:rsidRDefault="00AE44AD" w:rsidP="00AF424F">
            <w:pPr>
              <w:pStyle w:val="a3"/>
              <w:spacing w:after="0"/>
              <w:jc w:val="both"/>
              <w:rPr>
                <w:b/>
              </w:rPr>
            </w:pPr>
            <w:r w:rsidRPr="004A2846">
              <w:rPr>
                <w:b/>
              </w:rPr>
              <w:t>Ф.И.О. руководителя проекта, кафедра</w:t>
            </w:r>
          </w:p>
        </w:tc>
      </w:tr>
      <w:tr w:rsidR="00AE44AD" w:rsidRPr="00F70FA6" w:rsidTr="00AF424F">
        <w:tc>
          <w:tcPr>
            <w:tcW w:w="817" w:type="dxa"/>
            <w:shd w:val="clear" w:color="auto" w:fill="auto"/>
          </w:tcPr>
          <w:p w:rsidR="00AE44AD" w:rsidRPr="00F70FA6" w:rsidRDefault="00AE44AD" w:rsidP="00AE44AD">
            <w:pPr>
              <w:pStyle w:val="a3"/>
              <w:numPr>
                <w:ilvl w:val="0"/>
                <w:numId w:val="1"/>
              </w:numPr>
              <w:spacing w:after="0"/>
              <w:ind w:left="0" w:firstLine="0"/>
              <w:rPr>
                <w:b/>
              </w:rPr>
            </w:pPr>
          </w:p>
        </w:tc>
        <w:tc>
          <w:tcPr>
            <w:tcW w:w="3686" w:type="dxa"/>
            <w:shd w:val="clear" w:color="auto" w:fill="auto"/>
          </w:tcPr>
          <w:p w:rsidR="00AE44AD" w:rsidRPr="00F70FA6" w:rsidRDefault="00AE44AD" w:rsidP="00AF424F">
            <w:pPr>
              <w:pStyle w:val="a3"/>
              <w:jc w:val="both"/>
              <w:rPr>
                <w:b/>
              </w:rPr>
            </w:pPr>
          </w:p>
        </w:tc>
        <w:tc>
          <w:tcPr>
            <w:tcW w:w="3402" w:type="dxa"/>
            <w:shd w:val="clear" w:color="auto" w:fill="auto"/>
          </w:tcPr>
          <w:p w:rsidR="00AE44AD" w:rsidRPr="00F70FA6" w:rsidRDefault="00AE44AD" w:rsidP="00AF424F">
            <w:pPr>
              <w:pStyle w:val="a3"/>
              <w:jc w:val="both"/>
              <w:rPr>
                <w:b/>
              </w:rPr>
            </w:pPr>
          </w:p>
        </w:tc>
        <w:tc>
          <w:tcPr>
            <w:tcW w:w="2409" w:type="dxa"/>
            <w:shd w:val="clear" w:color="auto" w:fill="auto"/>
          </w:tcPr>
          <w:p w:rsidR="00AE44AD" w:rsidRPr="00F70FA6" w:rsidRDefault="00AE44AD" w:rsidP="00AF424F">
            <w:pPr>
              <w:pStyle w:val="a3"/>
              <w:jc w:val="both"/>
              <w:rPr>
                <w:b/>
              </w:rPr>
            </w:pPr>
          </w:p>
        </w:tc>
        <w:tc>
          <w:tcPr>
            <w:tcW w:w="1701" w:type="dxa"/>
          </w:tcPr>
          <w:p w:rsidR="00AE44AD" w:rsidRPr="00F70FA6" w:rsidRDefault="00AE44AD" w:rsidP="00AF424F">
            <w:pPr>
              <w:pStyle w:val="a3"/>
              <w:jc w:val="both"/>
              <w:rPr>
                <w:b/>
              </w:rPr>
            </w:pPr>
          </w:p>
        </w:tc>
        <w:tc>
          <w:tcPr>
            <w:tcW w:w="2267" w:type="dxa"/>
            <w:shd w:val="clear" w:color="auto" w:fill="auto"/>
          </w:tcPr>
          <w:p w:rsidR="00AE44AD" w:rsidRPr="00F70FA6" w:rsidRDefault="00AE44AD" w:rsidP="00AF424F">
            <w:pPr>
              <w:pStyle w:val="a3"/>
              <w:jc w:val="both"/>
              <w:rPr>
                <w:b/>
              </w:rPr>
            </w:pPr>
          </w:p>
        </w:tc>
      </w:tr>
      <w:tr w:rsidR="00AE44AD" w:rsidRPr="00F70FA6" w:rsidTr="00AF424F">
        <w:tc>
          <w:tcPr>
            <w:tcW w:w="817" w:type="dxa"/>
            <w:shd w:val="clear" w:color="auto" w:fill="auto"/>
          </w:tcPr>
          <w:p w:rsidR="00AE44AD" w:rsidRPr="00F70FA6" w:rsidRDefault="00AE44AD" w:rsidP="00AE44AD">
            <w:pPr>
              <w:pStyle w:val="a3"/>
              <w:numPr>
                <w:ilvl w:val="0"/>
                <w:numId w:val="1"/>
              </w:numPr>
              <w:spacing w:after="0"/>
              <w:ind w:left="0" w:firstLine="0"/>
              <w:rPr>
                <w:b/>
              </w:rPr>
            </w:pPr>
          </w:p>
        </w:tc>
        <w:tc>
          <w:tcPr>
            <w:tcW w:w="3686" w:type="dxa"/>
            <w:shd w:val="clear" w:color="auto" w:fill="auto"/>
          </w:tcPr>
          <w:p w:rsidR="00AE44AD" w:rsidRPr="00F70FA6" w:rsidRDefault="00AE44AD" w:rsidP="00AF424F">
            <w:pPr>
              <w:pStyle w:val="a3"/>
              <w:jc w:val="both"/>
              <w:rPr>
                <w:b/>
              </w:rPr>
            </w:pPr>
          </w:p>
        </w:tc>
        <w:tc>
          <w:tcPr>
            <w:tcW w:w="3402" w:type="dxa"/>
            <w:shd w:val="clear" w:color="auto" w:fill="auto"/>
          </w:tcPr>
          <w:p w:rsidR="00AE44AD" w:rsidRPr="00F70FA6" w:rsidRDefault="00AE44AD" w:rsidP="00AF424F">
            <w:pPr>
              <w:pStyle w:val="a3"/>
              <w:jc w:val="both"/>
              <w:rPr>
                <w:b/>
              </w:rPr>
            </w:pPr>
          </w:p>
        </w:tc>
        <w:tc>
          <w:tcPr>
            <w:tcW w:w="2409" w:type="dxa"/>
            <w:shd w:val="clear" w:color="auto" w:fill="auto"/>
          </w:tcPr>
          <w:p w:rsidR="00AE44AD" w:rsidRPr="00F70FA6" w:rsidRDefault="00AE44AD" w:rsidP="00AF424F">
            <w:pPr>
              <w:pStyle w:val="a3"/>
              <w:jc w:val="both"/>
              <w:rPr>
                <w:b/>
              </w:rPr>
            </w:pPr>
          </w:p>
        </w:tc>
        <w:tc>
          <w:tcPr>
            <w:tcW w:w="1701" w:type="dxa"/>
          </w:tcPr>
          <w:p w:rsidR="00AE44AD" w:rsidRPr="00F70FA6" w:rsidRDefault="00AE44AD" w:rsidP="00AF424F">
            <w:pPr>
              <w:pStyle w:val="a3"/>
              <w:jc w:val="both"/>
              <w:rPr>
                <w:b/>
              </w:rPr>
            </w:pPr>
          </w:p>
        </w:tc>
        <w:tc>
          <w:tcPr>
            <w:tcW w:w="2267" w:type="dxa"/>
            <w:shd w:val="clear" w:color="auto" w:fill="auto"/>
          </w:tcPr>
          <w:p w:rsidR="00AE44AD" w:rsidRPr="00F70FA6" w:rsidRDefault="00AE44AD" w:rsidP="00AF424F">
            <w:pPr>
              <w:pStyle w:val="a3"/>
              <w:jc w:val="both"/>
              <w:rPr>
                <w:b/>
              </w:rPr>
            </w:pPr>
          </w:p>
        </w:tc>
      </w:tr>
      <w:tr w:rsidR="00AE44AD" w:rsidRPr="00F70FA6" w:rsidTr="00AF424F">
        <w:tc>
          <w:tcPr>
            <w:tcW w:w="817" w:type="dxa"/>
            <w:shd w:val="clear" w:color="auto" w:fill="auto"/>
          </w:tcPr>
          <w:p w:rsidR="00AE44AD" w:rsidRPr="00F70FA6" w:rsidRDefault="00AE44AD" w:rsidP="00AE44AD">
            <w:pPr>
              <w:pStyle w:val="a3"/>
              <w:numPr>
                <w:ilvl w:val="0"/>
                <w:numId w:val="1"/>
              </w:numPr>
              <w:spacing w:after="0"/>
              <w:ind w:left="0" w:firstLine="0"/>
              <w:rPr>
                <w:b/>
              </w:rPr>
            </w:pPr>
          </w:p>
        </w:tc>
        <w:tc>
          <w:tcPr>
            <w:tcW w:w="3686" w:type="dxa"/>
            <w:shd w:val="clear" w:color="auto" w:fill="auto"/>
          </w:tcPr>
          <w:p w:rsidR="00AE44AD" w:rsidRPr="00F70FA6" w:rsidRDefault="00AE44AD" w:rsidP="00AF424F">
            <w:pPr>
              <w:pStyle w:val="a3"/>
              <w:jc w:val="both"/>
              <w:rPr>
                <w:b/>
              </w:rPr>
            </w:pPr>
          </w:p>
        </w:tc>
        <w:tc>
          <w:tcPr>
            <w:tcW w:w="3402" w:type="dxa"/>
            <w:shd w:val="clear" w:color="auto" w:fill="auto"/>
          </w:tcPr>
          <w:p w:rsidR="00AE44AD" w:rsidRPr="00F70FA6" w:rsidRDefault="00AE44AD" w:rsidP="00AF424F">
            <w:pPr>
              <w:pStyle w:val="a3"/>
              <w:jc w:val="both"/>
              <w:rPr>
                <w:b/>
              </w:rPr>
            </w:pPr>
          </w:p>
        </w:tc>
        <w:tc>
          <w:tcPr>
            <w:tcW w:w="2409" w:type="dxa"/>
            <w:shd w:val="clear" w:color="auto" w:fill="auto"/>
          </w:tcPr>
          <w:p w:rsidR="00AE44AD" w:rsidRPr="00F70FA6" w:rsidRDefault="00AE44AD" w:rsidP="00AF424F">
            <w:pPr>
              <w:pStyle w:val="a3"/>
              <w:jc w:val="both"/>
              <w:rPr>
                <w:b/>
              </w:rPr>
            </w:pPr>
          </w:p>
        </w:tc>
        <w:tc>
          <w:tcPr>
            <w:tcW w:w="1701" w:type="dxa"/>
          </w:tcPr>
          <w:p w:rsidR="00AE44AD" w:rsidRPr="00F70FA6" w:rsidRDefault="00AE44AD" w:rsidP="00AF424F">
            <w:pPr>
              <w:pStyle w:val="a3"/>
              <w:jc w:val="both"/>
              <w:rPr>
                <w:b/>
              </w:rPr>
            </w:pPr>
          </w:p>
        </w:tc>
        <w:tc>
          <w:tcPr>
            <w:tcW w:w="2267" w:type="dxa"/>
            <w:shd w:val="clear" w:color="auto" w:fill="auto"/>
          </w:tcPr>
          <w:p w:rsidR="00AE44AD" w:rsidRPr="00F70FA6" w:rsidRDefault="00AE44AD" w:rsidP="00AF424F">
            <w:pPr>
              <w:pStyle w:val="a3"/>
              <w:jc w:val="both"/>
              <w:rPr>
                <w:b/>
              </w:rPr>
            </w:pPr>
          </w:p>
        </w:tc>
      </w:tr>
    </w:tbl>
    <w:p w:rsidR="00AE44AD" w:rsidRDefault="00AE44AD" w:rsidP="00AE44AD">
      <w:pPr>
        <w:ind w:firstLine="709"/>
        <w:rPr>
          <w:b/>
        </w:rPr>
      </w:pPr>
    </w:p>
    <w:p w:rsidR="00AE44AD" w:rsidRPr="00CA2838" w:rsidRDefault="00AE44AD" w:rsidP="00AE44AD">
      <w:pPr>
        <w:widowControl w:val="0"/>
        <w:autoSpaceDE w:val="0"/>
        <w:autoSpaceDN w:val="0"/>
        <w:adjustRightInd w:val="0"/>
        <w:jc w:val="both"/>
      </w:pPr>
      <w:r w:rsidRPr="00870A19">
        <w:rPr>
          <w:b/>
        </w:rPr>
        <w:t>Основания для объектов патентных прав</w:t>
      </w:r>
      <w:r w:rsidRPr="00870A19">
        <w:t xml:space="preserve"> </w:t>
      </w:r>
      <w:r w:rsidRPr="00CA2838">
        <w:t xml:space="preserve">(в соответствии со ст.1358 ГК РФ для изобретения, полезной модели, промышленного образца):  </w:t>
      </w:r>
    </w:p>
    <w:p w:rsidR="00AE44AD" w:rsidRDefault="00AE44AD" w:rsidP="00AE44AD">
      <w:pPr>
        <w:widowControl w:val="0"/>
        <w:autoSpaceDE w:val="0"/>
        <w:autoSpaceDN w:val="0"/>
        <w:adjustRightInd w:val="0"/>
        <w:jc w:val="both"/>
      </w:pPr>
      <w:r>
        <w:t xml:space="preserve"> </w:t>
      </w:r>
      <w:r w:rsidRPr="00BB4928">
        <w:fldChar w:fldCharType="begin">
          <w:ffData>
            <w:name w:val="Флажок1"/>
            <w:enabled/>
            <w:calcOnExit w:val="0"/>
            <w:checkBox>
              <w:sizeAuto/>
              <w:default w:val="0"/>
            </w:checkBox>
          </w:ffData>
        </w:fldChar>
      </w:r>
      <w:r w:rsidRPr="00BB4928">
        <w:instrText xml:space="preserve"> FORMCHECKBOX </w:instrText>
      </w:r>
      <w:r>
        <w:fldChar w:fldCharType="separate"/>
      </w:r>
      <w:r w:rsidRPr="00BB4928">
        <w:fldChar w:fldCharType="end"/>
      </w:r>
      <w:r w:rsidRPr="00BB4928">
        <w:t xml:space="preserve">   </w:t>
      </w:r>
      <w:proofErr w:type="gramStart"/>
      <w:r>
        <w:t>так</w:t>
      </w:r>
      <w:proofErr w:type="gramEnd"/>
      <w:r>
        <w:t xml:space="preserve"> как в указанном продукте / способе использован каждый признак изобретения, приведенный в независимом пункте содержащейся в </w:t>
      </w:r>
      <w:r>
        <w:lastRenderedPageBreak/>
        <w:t xml:space="preserve">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 </w:t>
      </w:r>
    </w:p>
    <w:p w:rsidR="00AE44AD" w:rsidRDefault="00AE44AD" w:rsidP="00AE44AD">
      <w:pPr>
        <w:widowControl w:val="0"/>
        <w:autoSpaceDE w:val="0"/>
        <w:autoSpaceDN w:val="0"/>
        <w:adjustRightInd w:val="0"/>
        <w:jc w:val="both"/>
      </w:pPr>
      <w:r w:rsidRPr="00BB4928">
        <w:fldChar w:fldCharType="begin">
          <w:ffData>
            <w:name w:val="Флажок1"/>
            <w:enabled/>
            <w:calcOnExit w:val="0"/>
            <w:checkBox>
              <w:sizeAuto/>
              <w:default w:val="0"/>
            </w:checkBox>
          </w:ffData>
        </w:fldChar>
      </w:r>
      <w:r w:rsidRPr="00BB4928">
        <w:instrText xml:space="preserve"> FORMCHECKBOX </w:instrText>
      </w:r>
      <w:r>
        <w:fldChar w:fldCharType="separate"/>
      </w:r>
      <w:r w:rsidRPr="00BB4928">
        <w:fldChar w:fldCharType="end"/>
      </w:r>
      <w:r w:rsidRPr="00BB4928">
        <w:t xml:space="preserve">   </w:t>
      </w:r>
      <w:proofErr w:type="gramStart"/>
      <w:r>
        <w:t>так</w:t>
      </w:r>
      <w:proofErr w:type="gramEnd"/>
      <w:r>
        <w:t xml:space="preserve"> как указанный продукт содержит каждый признак полезной модели, приведенный в независимом пункте содержащейся в патенте формулы полезной модели;</w:t>
      </w:r>
    </w:p>
    <w:p w:rsidR="00AE44AD" w:rsidRDefault="00AE44AD" w:rsidP="00AE44AD">
      <w:pPr>
        <w:autoSpaceDE w:val="0"/>
        <w:autoSpaceDN w:val="0"/>
        <w:adjustRightInd w:val="0"/>
      </w:pPr>
      <w:r w:rsidRPr="00BB4928">
        <w:fldChar w:fldCharType="begin">
          <w:ffData>
            <w:name w:val="Флажок1"/>
            <w:enabled/>
            <w:calcOnExit w:val="0"/>
            <w:checkBox>
              <w:sizeAuto/>
              <w:default w:val="0"/>
            </w:checkBox>
          </w:ffData>
        </w:fldChar>
      </w:r>
      <w:r w:rsidRPr="00BB4928">
        <w:instrText xml:space="preserve"> FORMCHECKBOX </w:instrText>
      </w:r>
      <w:r>
        <w:fldChar w:fldCharType="separate"/>
      </w:r>
      <w:r w:rsidRPr="00BB4928">
        <w:fldChar w:fldCharType="end"/>
      </w:r>
      <w:r w:rsidRPr="00BB4928">
        <w:t xml:space="preserve">   </w:t>
      </w:r>
      <w:proofErr w:type="gramStart"/>
      <w:r>
        <w:t>так</w:t>
      </w:r>
      <w:proofErr w:type="gramEnd"/>
      <w:r>
        <w:t xml:space="preserve"> как указанное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w:t>
      </w:r>
      <w:r w:rsidRPr="008C4A41">
        <w:t>производит</w:t>
      </w:r>
      <w:r w:rsidRPr="00FC1BAA">
        <w:rPr>
          <w:rFonts w:ascii="TimesNewRomanPS-ItalicMT" w:eastAsia="Calibri" w:hAnsi="TimesNewRomanPS-ItalicMT" w:cs="TimesNewRomanPS-ItalicMT"/>
          <w:iCs/>
        </w:rPr>
        <w:t xml:space="preserve"> запатентованный промышленный образец, при условии, что изделия имеют сходное назначение.</w:t>
      </w:r>
      <w:r w:rsidRPr="008C4A41">
        <w:t xml:space="preserve"> </w:t>
      </w:r>
    </w:p>
    <w:p w:rsidR="00AE44AD" w:rsidRDefault="00AE44AD" w:rsidP="00AE44AD">
      <w:pPr>
        <w:autoSpaceDE w:val="0"/>
        <w:autoSpaceDN w:val="0"/>
        <w:adjustRightInd w:val="0"/>
        <w:rPr>
          <w:b/>
        </w:rPr>
      </w:pPr>
    </w:p>
    <w:p w:rsidR="00AE44AD" w:rsidRPr="00CA2838" w:rsidRDefault="00AE44AD" w:rsidP="00AE44AD">
      <w:pPr>
        <w:autoSpaceDE w:val="0"/>
        <w:autoSpaceDN w:val="0"/>
        <w:adjustRightInd w:val="0"/>
        <w:rPr>
          <w:b/>
        </w:rPr>
      </w:pPr>
      <w:r w:rsidRPr="00870A19">
        <w:rPr>
          <w:b/>
        </w:rPr>
        <w:t>Основания для объектов авторских прав</w:t>
      </w:r>
      <w:r>
        <w:rPr>
          <w:b/>
        </w:rPr>
        <w:t xml:space="preserve"> </w:t>
      </w:r>
      <w:r w:rsidRPr="00CA2838">
        <w:t>(в соответствии с п.2 ст.1270 ГК РФ для программы для ЭВМ и базы данных):</w:t>
      </w:r>
    </w:p>
    <w:p w:rsidR="00AE44AD" w:rsidRPr="00870A19" w:rsidRDefault="00AE44AD" w:rsidP="00AE44AD">
      <w:pPr>
        <w:widowControl w:val="0"/>
        <w:autoSpaceDE w:val="0"/>
        <w:autoSpaceDN w:val="0"/>
        <w:adjustRightInd w:val="0"/>
        <w:jc w:val="both"/>
        <w:rPr>
          <w:b/>
          <w:sz w:val="18"/>
          <w:szCs w:val="18"/>
        </w:rPr>
      </w:pPr>
      <w:r>
        <w:t xml:space="preserve"> </w:t>
      </w:r>
      <w:r w:rsidRPr="00BB4928">
        <w:fldChar w:fldCharType="begin">
          <w:ffData>
            <w:name w:val="Флажок1"/>
            <w:enabled/>
            <w:calcOnExit w:val="0"/>
            <w:checkBox>
              <w:sizeAuto/>
              <w:default w:val="0"/>
            </w:checkBox>
          </w:ffData>
        </w:fldChar>
      </w:r>
      <w:r w:rsidRPr="00BB4928">
        <w:instrText xml:space="preserve"> FORMCHECKBOX </w:instrText>
      </w:r>
      <w:r>
        <w:fldChar w:fldCharType="separate"/>
      </w:r>
      <w:r w:rsidRPr="00BB4928">
        <w:fldChar w:fldCharType="end"/>
      </w:r>
      <w:r w:rsidRPr="00BB4928">
        <w:t xml:space="preserve">   </w:t>
      </w:r>
      <w:proofErr w:type="gramStart"/>
      <w:r>
        <w:t>так</w:t>
      </w:r>
      <w:proofErr w:type="gramEnd"/>
      <w:r>
        <w:t xml:space="preserve"> как воспроизведена в виде экземпляра в материальной форме; записана на электронном носителе, в том числе в память ЭВМ;</w:t>
      </w:r>
    </w:p>
    <w:p w:rsidR="00AE44AD" w:rsidRDefault="00AE44AD" w:rsidP="00AE44AD">
      <w:pPr>
        <w:widowControl w:val="0"/>
        <w:autoSpaceDE w:val="0"/>
        <w:autoSpaceDN w:val="0"/>
        <w:adjustRightInd w:val="0"/>
        <w:jc w:val="both"/>
      </w:pPr>
      <w:r>
        <w:t xml:space="preserve"> </w:t>
      </w:r>
      <w:r w:rsidRPr="00BB4928">
        <w:fldChar w:fldCharType="begin">
          <w:ffData>
            <w:name w:val="Флажок1"/>
            <w:enabled/>
            <w:calcOnExit w:val="0"/>
            <w:checkBox>
              <w:sizeAuto/>
              <w:default w:val="0"/>
            </w:checkBox>
          </w:ffData>
        </w:fldChar>
      </w:r>
      <w:r w:rsidRPr="00BB4928">
        <w:instrText xml:space="preserve"> FORMCHECKBOX </w:instrText>
      </w:r>
      <w:r>
        <w:fldChar w:fldCharType="separate"/>
      </w:r>
      <w:r w:rsidRPr="00BB4928">
        <w:fldChar w:fldCharType="end"/>
      </w:r>
      <w:r w:rsidRPr="00BB4928">
        <w:t xml:space="preserve">   </w:t>
      </w:r>
      <w:r w:rsidRPr="004C742E">
        <w:t xml:space="preserve">так как </w:t>
      </w:r>
      <w:r>
        <w:t>осуществлен публичный показ программы для ЭВМ или базы данных, то есть любая демонстрация оригинала или экземпляра произведения непосредственно либо на экране с помощью плёнки,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демонстрации или в другом месте одновременно с демонстрацией произведения;</w:t>
      </w:r>
    </w:p>
    <w:p w:rsidR="00AE44AD" w:rsidRDefault="00AE44AD" w:rsidP="00AE44AD">
      <w:pPr>
        <w:widowControl w:val="0"/>
        <w:autoSpaceDE w:val="0"/>
        <w:autoSpaceDN w:val="0"/>
        <w:adjustRightInd w:val="0"/>
        <w:jc w:val="both"/>
      </w:pPr>
      <w:r w:rsidRPr="00BB4928">
        <w:fldChar w:fldCharType="begin">
          <w:ffData>
            <w:name w:val="Флажок1"/>
            <w:enabled/>
            <w:calcOnExit w:val="0"/>
            <w:checkBox>
              <w:sizeAuto/>
              <w:default w:val="0"/>
            </w:checkBox>
          </w:ffData>
        </w:fldChar>
      </w:r>
      <w:r w:rsidRPr="00BB4928">
        <w:instrText xml:space="preserve"> FORMCHECKBOX </w:instrText>
      </w:r>
      <w:r>
        <w:fldChar w:fldCharType="separate"/>
      </w:r>
      <w:r w:rsidRPr="00BB4928">
        <w:fldChar w:fldCharType="end"/>
      </w:r>
      <w:r w:rsidRPr="00BB4928">
        <w:t xml:space="preserve">   </w:t>
      </w:r>
      <w:proofErr w:type="gramStart"/>
      <w:r w:rsidRPr="004C742E">
        <w:t>так</w:t>
      </w:r>
      <w:proofErr w:type="gramEnd"/>
      <w:r>
        <w:t xml:space="preserve"> как осуществлен прокат программы для ЭВМ, то есть когда программа являлась основным объектом проката;</w:t>
      </w:r>
    </w:p>
    <w:p w:rsidR="00AE44AD" w:rsidRDefault="00AE44AD" w:rsidP="00AE44AD">
      <w:pPr>
        <w:widowControl w:val="0"/>
        <w:autoSpaceDE w:val="0"/>
        <w:autoSpaceDN w:val="0"/>
        <w:adjustRightInd w:val="0"/>
        <w:jc w:val="both"/>
      </w:pPr>
      <w:r w:rsidRPr="00BB4928">
        <w:fldChar w:fldCharType="begin">
          <w:ffData>
            <w:name w:val="Флажок1"/>
            <w:enabled/>
            <w:calcOnExit w:val="0"/>
            <w:checkBox>
              <w:sizeAuto/>
              <w:default w:val="0"/>
            </w:checkBox>
          </w:ffData>
        </w:fldChar>
      </w:r>
      <w:r w:rsidRPr="00BB4928">
        <w:instrText xml:space="preserve"> FORMCHECKBOX </w:instrText>
      </w:r>
      <w:r>
        <w:fldChar w:fldCharType="separate"/>
      </w:r>
      <w:r w:rsidRPr="00BB4928">
        <w:fldChar w:fldCharType="end"/>
      </w:r>
      <w:r w:rsidRPr="00BB4928">
        <w:t xml:space="preserve">   </w:t>
      </w:r>
      <w:r w:rsidRPr="004C742E">
        <w:t>так</w:t>
      </w:r>
      <w:r>
        <w:t xml:space="preserve"> как осуществлено публичное исполнение произведения, то есть представление программы для ЭВМ и базы данных в живом исполнении или с помощью технических средств(радио,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AE44AD" w:rsidRDefault="00AE44AD" w:rsidP="00AE44AD">
      <w:pPr>
        <w:widowControl w:val="0"/>
        <w:autoSpaceDE w:val="0"/>
        <w:autoSpaceDN w:val="0"/>
        <w:adjustRightInd w:val="0"/>
        <w:jc w:val="both"/>
      </w:pPr>
      <w:r w:rsidRPr="00BB4928">
        <w:fldChar w:fldCharType="begin">
          <w:ffData>
            <w:name w:val="Флажок1"/>
            <w:enabled/>
            <w:calcOnExit w:val="0"/>
            <w:checkBox>
              <w:sizeAuto/>
              <w:default w:val="0"/>
            </w:checkBox>
          </w:ffData>
        </w:fldChar>
      </w:r>
      <w:r w:rsidRPr="00BB4928">
        <w:instrText xml:space="preserve"> FORMCHECKBOX </w:instrText>
      </w:r>
      <w:r>
        <w:fldChar w:fldCharType="separate"/>
      </w:r>
      <w:r w:rsidRPr="00BB4928">
        <w:fldChar w:fldCharType="end"/>
      </w:r>
      <w:r w:rsidRPr="00BB4928">
        <w:t xml:space="preserve">   </w:t>
      </w:r>
      <w:proofErr w:type="gramStart"/>
      <w:r w:rsidRPr="004C742E">
        <w:t>так</w:t>
      </w:r>
      <w:proofErr w:type="gramEnd"/>
      <w:r>
        <w:t xml:space="preserve"> как осуществлено сообщение в эфир, то есть сообщение программы для ЭВМ, базы данных для всеобщего сведения по радио или телевидению, за исключением сообщения по кабелю. При этом под сообщением понимается любое действие, посредство которого произведение становится доступным для слухового и (или) зрительного восприятия независимо от его фактического восприятия публикой.</w:t>
      </w:r>
    </w:p>
    <w:p w:rsidR="00AE44AD" w:rsidRDefault="00AE44AD" w:rsidP="00AE44AD">
      <w:pPr>
        <w:rPr>
          <w:b/>
        </w:rPr>
      </w:pPr>
    </w:p>
    <w:p w:rsidR="00AE44AD" w:rsidRDefault="00AE44AD" w:rsidP="00AE44AD">
      <w:pPr>
        <w:ind w:firstLine="709"/>
        <w:rPr>
          <w:b/>
        </w:rPr>
      </w:pPr>
      <w:r>
        <w:rPr>
          <w:b/>
        </w:rPr>
        <w:t>Автор (ы) РИД, начальник управления научной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1925"/>
        <w:gridCol w:w="2410"/>
      </w:tblGrid>
      <w:tr w:rsidR="00AE44AD" w:rsidRPr="007260F3" w:rsidTr="00AF424F">
        <w:tc>
          <w:tcPr>
            <w:tcW w:w="4562" w:type="dxa"/>
            <w:shd w:val="clear" w:color="auto" w:fill="auto"/>
          </w:tcPr>
          <w:p w:rsidR="00AE44AD" w:rsidRPr="007260F3" w:rsidRDefault="00AE44AD" w:rsidP="00AF424F">
            <w:pPr>
              <w:pStyle w:val="a3"/>
              <w:rPr>
                <w:i/>
              </w:rPr>
            </w:pPr>
            <w:r w:rsidRPr="007260F3">
              <w:rPr>
                <w:i/>
              </w:rPr>
              <w:t>Ф.И.О., должность</w:t>
            </w:r>
          </w:p>
        </w:tc>
        <w:tc>
          <w:tcPr>
            <w:tcW w:w="1925" w:type="dxa"/>
            <w:shd w:val="clear" w:color="auto" w:fill="auto"/>
          </w:tcPr>
          <w:p w:rsidR="00AE44AD" w:rsidRPr="007260F3" w:rsidRDefault="00AE44AD" w:rsidP="00AF424F">
            <w:pPr>
              <w:pStyle w:val="a3"/>
              <w:rPr>
                <w:i/>
              </w:rPr>
            </w:pPr>
            <w:r w:rsidRPr="007260F3">
              <w:rPr>
                <w:i/>
              </w:rPr>
              <w:t>Дата</w:t>
            </w:r>
          </w:p>
        </w:tc>
        <w:tc>
          <w:tcPr>
            <w:tcW w:w="2410" w:type="dxa"/>
            <w:shd w:val="clear" w:color="auto" w:fill="auto"/>
          </w:tcPr>
          <w:p w:rsidR="00AE44AD" w:rsidRPr="007260F3" w:rsidRDefault="00AE44AD" w:rsidP="00AF424F">
            <w:pPr>
              <w:pStyle w:val="a3"/>
              <w:rPr>
                <w:i/>
              </w:rPr>
            </w:pPr>
            <w:r w:rsidRPr="007260F3">
              <w:rPr>
                <w:i/>
              </w:rPr>
              <w:t>Подпись</w:t>
            </w:r>
          </w:p>
        </w:tc>
      </w:tr>
      <w:tr w:rsidR="00AE44AD" w:rsidRPr="00F172B9" w:rsidTr="00AF424F">
        <w:tc>
          <w:tcPr>
            <w:tcW w:w="4562" w:type="dxa"/>
            <w:shd w:val="clear" w:color="auto" w:fill="auto"/>
          </w:tcPr>
          <w:p w:rsidR="00AE44AD" w:rsidRPr="00F172B9" w:rsidRDefault="00AE44AD" w:rsidP="00AF424F">
            <w:pPr>
              <w:pStyle w:val="a3"/>
            </w:pPr>
            <w:r>
              <w:t>Начальник управления научной деятельности</w:t>
            </w:r>
          </w:p>
        </w:tc>
        <w:tc>
          <w:tcPr>
            <w:tcW w:w="1925" w:type="dxa"/>
            <w:shd w:val="clear" w:color="auto" w:fill="auto"/>
          </w:tcPr>
          <w:p w:rsidR="00AE44AD" w:rsidRPr="00F172B9" w:rsidRDefault="00AE44AD" w:rsidP="00AF424F">
            <w:pPr>
              <w:pStyle w:val="a3"/>
            </w:pPr>
          </w:p>
        </w:tc>
        <w:tc>
          <w:tcPr>
            <w:tcW w:w="2410" w:type="dxa"/>
            <w:shd w:val="clear" w:color="auto" w:fill="auto"/>
          </w:tcPr>
          <w:p w:rsidR="00AE44AD" w:rsidRPr="00F172B9" w:rsidRDefault="00AE44AD" w:rsidP="00AF424F">
            <w:pPr>
              <w:pStyle w:val="a3"/>
            </w:pPr>
          </w:p>
        </w:tc>
      </w:tr>
      <w:tr w:rsidR="00AE44AD" w:rsidRPr="00F172B9" w:rsidTr="00AF424F">
        <w:tc>
          <w:tcPr>
            <w:tcW w:w="4562" w:type="dxa"/>
            <w:shd w:val="clear" w:color="auto" w:fill="auto"/>
          </w:tcPr>
          <w:p w:rsidR="00AE44AD" w:rsidRPr="00F172B9" w:rsidRDefault="00AE44AD" w:rsidP="00AF424F">
            <w:pPr>
              <w:pStyle w:val="a3"/>
            </w:pPr>
            <w:r>
              <w:t>Автор 1</w:t>
            </w:r>
          </w:p>
        </w:tc>
        <w:tc>
          <w:tcPr>
            <w:tcW w:w="1925" w:type="dxa"/>
            <w:shd w:val="clear" w:color="auto" w:fill="auto"/>
          </w:tcPr>
          <w:p w:rsidR="00AE44AD" w:rsidRPr="00F172B9" w:rsidRDefault="00AE44AD" w:rsidP="00AF424F">
            <w:pPr>
              <w:pStyle w:val="a3"/>
            </w:pPr>
          </w:p>
        </w:tc>
        <w:tc>
          <w:tcPr>
            <w:tcW w:w="2410" w:type="dxa"/>
            <w:shd w:val="clear" w:color="auto" w:fill="auto"/>
          </w:tcPr>
          <w:p w:rsidR="00AE44AD" w:rsidRPr="00F172B9" w:rsidRDefault="00AE44AD" w:rsidP="00AF424F">
            <w:pPr>
              <w:pStyle w:val="a3"/>
            </w:pPr>
          </w:p>
        </w:tc>
      </w:tr>
    </w:tbl>
    <w:p w:rsidR="00AE44AD" w:rsidRDefault="00AE44AD"/>
    <w:sectPr w:rsidR="00AE44AD" w:rsidSect="00AE44A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A48C1"/>
    <w:multiLevelType w:val="hybridMultilevel"/>
    <w:tmpl w:val="649AF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76"/>
    <w:rsid w:val="00381BFD"/>
    <w:rsid w:val="00491876"/>
    <w:rsid w:val="00AE44AD"/>
    <w:rsid w:val="00D43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5F997-84CD-4F2C-9825-0F59C508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E44AD"/>
    <w:pPr>
      <w:spacing w:after="120"/>
    </w:pPr>
  </w:style>
  <w:style w:type="character" w:customStyle="1" w:styleId="a4">
    <w:name w:val="Основной текст Знак"/>
    <w:basedOn w:val="a0"/>
    <w:link w:val="a3"/>
    <w:rsid w:val="00AE44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Проректор по ИД ИрНИТУ</dc:creator>
  <cp:keywords/>
  <dc:description/>
  <cp:lastModifiedBy>Проректор по ИД ИрНИТУ</cp:lastModifiedBy>
  <cp:revision>2</cp:revision>
  <dcterms:created xsi:type="dcterms:W3CDTF">2016-11-30T08:19:00Z</dcterms:created>
  <dcterms:modified xsi:type="dcterms:W3CDTF">2016-11-30T08:22:00Z</dcterms:modified>
</cp:coreProperties>
</file>